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652B0" w14:textId="6F2D2D7A" w:rsidR="00775486" w:rsidRDefault="00980009" w:rsidP="00B37582">
      <w:pPr>
        <w:jc w:val="center"/>
        <w:rPr>
          <w:rFonts w:ascii="Myriad Pro" w:eastAsia="Times New Roman" w:hAnsi="Myriad Pro" w:cs="Arial"/>
          <w:b/>
          <w:sz w:val="28"/>
          <w:szCs w:val="28"/>
          <w:lang w:val="en" w:eastAsia="en-GB"/>
        </w:rPr>
      </w:pPr>
      <w:bookmarkStart w:id="0" w:name="_Hlk15573118"/>
      <w:r>
        <w:rPr>
          <w:rFonts w:ascii="Myriad Pro" w:eastAsia="Times New Roman" w:hAnsi="Myriad Pro" w:cs="Arial"/>
          <w:b/>
          <w:sz w:val="28"/>
          <w:szCs w:val="28"/>
          <w:lang w:val="en" w:eastAsia="en-GB"/>
        </w:rPr>
        <w:t>Independent Governor</w:t>
      </w:r>
    </w:p>
    <w:p w14:paraId="333688B9" w14:textId="566F77B7" w:rsidR="00980009" w:rsidRDefault="00980009" w:rsidP="00B37582">
      <w:pPr>
        <w:jc w:val="center"/>
        <w:rPr>
          <w:rFonts w:ascii="Myriad Pro" w:eastAsia="Times New Roman" w:hAnsi="Myriad Pro" w:cs="Arial"/>
          <w:b/>
          <w:sz w:val="28"/>
          <w:szCs w:val="28"/>
          <w:lang w:val="en" w:eastAsia="en-GB"/>
        </w:rPr>
      </w:pPr>
      <w:r>
        <w:rPr>
          <w:rFonts w:ascii="Myriad Pro" w:eastAsia="Times New Roman" w:hAnsi="Myriad Pro" w:cs="Arial"/>
          <w:b/>
          <w:sz w:val="28"/>
          <w:szCs w:val="28"/>
          <w:lang w:val="en" w:eastAsia="en-GB"/>
        </w:rPr>
        <w:t>Role Description</w:t>
      </w:r>
    </w:p>
    <w:bookmarkEnd w:id="0"/>
    <w:p w14:paraId="0D509A0D" w14:textId="68328DC8" w:rsidR="00980009" w:rsidRDefault="00980009" w:rsidP="00B37582">
      <w:pPr>
        <w:jc w:val="center"/>
        <w:rPr>
          <w:rFonts w:ascii="Myriad Pro" w:eastAsia="Times New Roman" w:hAnsi="Myriad Pro" w:cs="Arial"/>
          <w:b/>
          <w:sz w:val="28"/>
          <w:szCs w:val="28"/>
          <w:lang w:val="en" w:eastAsia="en-GB"/>
        </w:rPr>
      </w:pPr>
    </w:p>
    <w:p w14:paraId="0C8738AA" w14:textId="77777777" w:rsidR="00980009" w:rsidRPr="00A55236" w:rsidRDefault="00980009" w:rsidP="00980009">
      <w:pPr>
        <w:autoSpaceDE w:val="0"/>
        <w:autoSpaceDN w:val="0"/>
        <w:adjustRightInd w:val="0"/>
        <w:jc w:val="both"/>
        <w:rPr>
          <w:rFonts w:ascii="Arial" w:hAnsi="Arial" w:cs="Arial"/>
        </w:rPr>
      </w:pPr>
      <w:r w:rsidRPr="00A72F4E">
        <w:rPr>
          <w:rFonts w:ascii="Arial" w:hAnsi="Arial" w:cs="Arial"/>
        </w:rPr>
        <w:t>Independent Governors contribute to setting and</w:t>
      </w:r>
      <w:r>
        <w:rPr>
          <w:rFonts w:ascii="Arial" w:hAnsi="Arial" w:cs="Arial"/>
        </w:rPr>
        <w:t xml:space="preserve"> </w:t>
      </w:r>
      <w:r w:rsidRPr="00A72F4E">
        <w:rPr>
          <w:rFonts w:ascii="Arial" w:hAnsi="Arial" w:cs="Arial"/>
        </w:rPr>
        <w:t xml:space="preserve">approving the University’s </w:t>
      </w:r>
      <w:r>
        <w:rPr>
          <w:rFonts w:ascii="Arial" w:hAnsi="Arial" w:cs="Arial"/>
        </w:rPr>
        <w:t xml:space="preserve">Vision and Strategy, oversee its delivery, </w:t>
      </w:r>
      <w:r w:rsidRPr="00A72F4E">
        <w:rPr>
          <w:rFonts w:ascii="Arial" w:hAnsi="Arial" w:cs="Arial"/>
        </w:rPr>
        <w:t xml:space="preserve">and ensure effective </w:t>
      </w:r>
      <w:r>
        <w:rPr>
          <w:rFonts w:ascii="Arial" w:hAnsi="Arial" w:cs="Arial"/>
        </w:rPr>
        <w:t xml:space="preserve">performance management, </w:t>
      </w:r>
      <w:proofErr w:type="gramStart"/>
      <w:r w:rsidRPr="00A72F4E">
        <w:rPr>
          <w:rFonts w:ascii="Arial" w:hAnsi="Arial" w:cs="Arial"/>
        </w:rPr>
        <w:t>governance</w:t>
      </w:r>
      <w:proofErr w:type="gramEnd"/>
      <w:r>
        <w:rPr>
          <w:rFonts w:ascii="Arial" w:hAnsi="Arial" w:cs="Arial"/>
        </w:rPr>
        <w:t xml:space="preserve"> and </w:t>
      </w:r>
      <w:r w:rsidRPr="00A72F4E">
        <w:rPr>
          <w:rFonts w:ascii="Arial" w:hAnsi="Arial" w:cs="Arial"/>
        </w:rPr>
        <w:t>compliance.</w:t>
      </w:r>
      <w:r w:rsidRPr="00A55236">
        <w:t xml:space="preserve"> </w:t>
      </w:r>
      <w:r>
        <w:rPr>
          <w:rFonts w:ascii="Arial" w:hAnsi="Arial" w:cs="Arial"/>
        </w:rPr>
        <w:t>They</w:t>
      </w:r>
      <w:r w:rsidRPr="00A55236">
        <w:rPr>
          <w:rFonts w:ascii="Arial" w:hAnsi="Arial" w:cs="Arial"/>
        </w:rPr>
        <w:t xml:space="preserve"> are expected to develop a detailed understanding of the University and </w:t>
      </w:r>
      <w:r>
        <w:rPr>
          <w:rFonts w:ascii="Arial" w:hAnsi="Arial" w:cs="Arial"/>
        </w:rPr>
        <w:t xml:space="preserve">its operating context </w:t>
      </w:r>
      <w:r w:rsidRPr="00A55236">
        <w:rPr>
          <w:rFonts w:ascii="Arial" w:hAnsi="Arial" w:cs="Arial"/>
        </w:rPr>
        <w:t xml:space="preserve">but also to bring knowledge and experience from </w:t>
      </w:r>
      <w:r>
        <w:rPr>
          <w:rFonts w:ascii="Arial" w:hAnsi="Arial" w:cs="Arial"/>
        </w:rPr>
        <w:t xml:space="preserve">elsewhere. They </w:t>
      </w:r>
      <w:r w:rsidRPr="00A72F4E">
        <w:rPr>
          <w:rFonts w:ascii="Arial" w:hAnsi="Arial" w:cs="Arial"/>
        </w:rPr>
        <w:t xml:space="preserve">work alongside the Chair of </w:t>
      </w:r>
      <w:r>
        <w:rPr>
          <w:rFonts w:ascii="Arial" w:hAnsi="Arial" w:cs="Arial"/>
        </w:rPr>
        <w:t xml:space="preserve">the Board.  </w:t>
      </w:r>
    </w:p>
    <w:p w14:paraId="3A9586E2" w14:textId="77777777" w:rsidR="00980009" w:rsidRDefault="00980009" w:rsidP="00980009">
      <w:pPr>
        <w:autoSpaceDE w:val="0"/>
        <w:autoSpaceDN w:val="0"/>
        <w:adjustRightInd w:val="0"/>
        <w:jc w:val="both"/>
        <w:rPr>
          <w:rFonts w:ascii="Arial" w:hAnsi="Arial" w:cs="Arial"/>
        </w:rPr>
      </w:pPr>
    </w:p>
    <w:p w14:paraId="15645DA0" w14:textId="77777777" w:rsidR="00980009" w:rsidRDefault="00980009" w:rsidP="00980009">
      <w:pPr>
        <w:rPr>
          <w:rFonts w:ascii="Arial" w:hAnsi="Arial"/>
          <w:b/>
        </w:rPr>
      </w:pPr>
      <w:bookmarkStart w:id="1" w:name="_Hlk15396721"/>
      <w:r w:rsidRPr="00A72F4E">
        <w:rPr>
          <w:rFonts w:ascii="Arial" w:hAnsi="Arial"/>
          <w:b/>
        </w:rPr>
        <w:t xml:space="preserve">The Board of Governors </w:t>
      </w:r>
    </w:p>
    <w:p w14:paraId="46688E94" w14:textId="77777777" w:rsidR="00980009" w:rsidRPr="00A72F4E" w:rsidRDefault="00980009" w:rsidP="00980009">
      <w:pPr>
        <w:rPr>
          <w:rFonts w:ascii="Arial" w:hAnsi="Arial"/>
          <w:b/>
        </w:rPr>
      </w:pPr>
      <w:r w:rsidRPr="00A72F4E">
        <w:rPr>
          <w:rFonts w:ascii="Arial" w:hAnsi="Arial"/>
          <w:b/>
        </w:rPr>
        <w:t xml:space="preserve"> </w:t>
      </w:r>
    </w:p>
    <w:p w14:paraId="34329A3C" w14:textId="77777777" w:rsidR="00980009" w:rsidRPr="003422A4" w:rsidRDefault="00980009" w:rsidP="00980009">
      <w:pPr>
        <w:ind w:left="540" w:hanging="540"/>
        <w:jc w:val="both"/>
        <w:rPr>
          <w:rFonts w:ascii="Arial" w:hAnsi="Arial" w:cs="Arial"/>
        </w:rPr>
      </w:pPr>
      <w:r w:rsidRPr="00A72F4E">
        <w:rPr>
          <w:rFonts w:ascii="Arial" w:hAnsi="Arial" w:cs="Arial"/>
        </w:rPr>
        <w:t xml:space="preserve">a) </w:t>
      </w:r>
      <w:r w:rsidRPr="00A72F4E">
        <w:rPr>
          <w:rFonts w:ascii="Arial" w:hAnsi="Arial" w:cs="Arial"/>
        </w:rPr>
        <w:tab/>
      </w:r>
      <w:r w:rsidRPr="003422A4">
        <w:rPr>
          <w:rFonts w:ascii="Arial" w:hAnsi="Arial" w:cs="Arial"/>
        </w:rPr>
        <w:t>Governors/Trustee</w:t>
      </w:r>
      <w:r>
        <w:rPr>
          <w:rFonts w:ascii="Arial" w:hAnsi="Arial" w:cs="Arial"/>
        </w:rPr>
        <w:t>s</w:t>
      </w:r>
      <w:r w:rsidRPr="003422A4">
        <w:rPr>
          <w:rFonts w:ascii="Arial" w:hAnsi="Arial" w:cs="Arial"/>
        </w:rPr>
        <w:t xml:space="preserve"> </w:t>
      </w:r>
      <w:r>
        <w:rPr>
          <w:rFonts w:ascii="Arial" w:hAnsi="Arial" w:cs="Arial"/>
        </w:rPr>
        <w:t>(“Governors”) make up the Board of Governors</w:t>
      </w:r>
      <w:r w:rsidRPr="003422A4">
        <w:rPr>
          <w:rFonts w:ascii="Arial" w:hAnsi="Arial" w:cs="Arial"/>
        </w:rPr>
        <w:t xml:space="preserve"> of the University, which is also the University’s Trustee Board as an exempt charitable body. </w:t>
      </w:r>
      <w:bookmarkStart w:id="2" w:name="_Hlk14785298"/>
      <w:r w:rsidRPr="003422A4">
        <w:rPr>
          <w:rFonts w:ascii="Arial" w:hAnsi="Arial" w:cs="Arial"/>
        </w:rPr>
        <w:t xml:space="preserve">The Board is collectively accountable for </w:t>
      </w:r>
      <w:r>
        <w:rPr>
          <w:rFonts w:ascii="Arial" w:hAnsi="Arial" w:cs="Arial"/>
        </w:rPr>
        <w:t xml:space="preserve">all </w:t>
      </w:r>
      <w:r w:rsidRPr="003422A4">
        <w:rPr>
          <w:rFonts w:ascii="Arial" w:hAnsi="Arial" w:cs="Arial"/>
        </w:rPr>
        <w:t>institutional activities.</w:t>
      </w:r>
    </w:p>
    <w:bookmarkEnd w:id="2"/>
    <w:p w14:paraId="1453BACE" w14:textId="77777777" w:rsidR="00980009" w:rsidRDefault="00980009" w:rsidP="00980009">
      <w:pPr>
        <w:ind w:left="540" w:hanging="540"/>
        <w:jc w:val="both"/>
        <w:rPr>
          <w:rFonts w:ascii="Arial" w:hAnsi="Arial" w:cs="Arial"/>
        </w:rPr>
      </w:pPr>
    </w:p>
    <w:p w14:paraId="6B321D7E" w14:textId="77777777" w:rsidR="00980009" w:rsidRPr="00F40BBE" w:rsidRDefault="00980009" w:rsidP="00980009">
      <w:pPr>
        <w:ind w:left="540" w:hanging="540"/>
        <w:jc w:val="both"/>
        <w:rPr>
          <w:rFonts w:ascii="Arial" w:hAnsi="Arial" w:cs="Arial"/>
        </w:rPr>
      </w:pPr>
      <w:r>
        <w:rPr>
          <w:rFonts w:ascii="Arial" w:hAnsi="Arial" w:cs="Arial"/>
        </w:rPr>
        <w:t xml:space="preserve">b) </w:t>
      </w:r>
      <w:r>
        <w:rPr>
          <w:rFonts w:ascii="Arial" w:hAnsi="Arial" w:cs="Arial"/>
        </w:rPr>
        <w:tab/>
      </w:r>
      <w:r w:rsidRPr="00D27F91">
        <w:rPr>
          <w:rFonts w:ascii="Arial" w:hAnsi="Arial" w:cs="Arial"/>
        </w:rPr>
        <w:t xml:space="preserve">The Board is responsible for the stewardship and safeguarding of the University’s resources, </w:t>
      </w:r>
      <w:proofErr w:type="gramStart"/>
      <w:r w:rsidRPr="00D27F91">
        <w:rPr>
          <w:rFonts w:ascii="Arial" w:hAnsi="Arial" w:cs="Arial"/>
        </w:rPr>
        <w:t>assets</w:t>
      </w:r>
      <w:proofErr w:type="gramEnd"/>
      <w:r w:rsidRPr="00D27F91">
        <w:rPr>
          <w:rFonts w:ascii="Arial" w:hAnsi="Arial" w:cs="Arial"/>
        </w:rPr>
        <w:t xml:space="preserve"> and reputation, and assures itself of compliance with legal and regulatory obligations.</w:t>
      </w:r>
      <w:r>
        <w:rPr>
          <w:rFonts w:ascii="Arial" w:hAnsi="Arial" w:cs="Arial"/>
        </w:rPr>
        <w:t xml:space="preserve"> </w:t>
      </w:r>
      <w:r w:rsidRPr="00A72F4E">
        <w:rPr>
          <w:rFonts w:ascii="Arial" w:hAnsi="Arial" w:cs="Arial"/>
        </w:rPr>
        <w:t xml:space="preserve">Governors </w:t>
      </w:r>
      <w:r>
        <w:rPr>
          <w:rFonts w:ascii="Arial" w:hAnsi="Arial" w:cs="Arial"/>
        </w:rPr>
        <w:t xml:space="preserve">should </w:t>
      </w:r>
      <w:r w:rsidRPr="00A72F4E">
        <w:rPr>
          <w:rFonts w:ascii="Arial" w:hAnsi="Arial" w:cs="Arial"/>
        </w:rPr>
        <w:t xml:space="preserve">make considered, diligent, </w:t>
      </w:r>
      <w:proofErr w:type="gramStart"/>
      <w:r w:rsidRPr="00A72F4E">
        <w:rPr>
          <w:rFonts w:ascii="Arial" w:hAnsi="Arial" w:cs="Arial"/>
        </w:rPr>
        <w:t>informed</w:t>
      </w:r>
      <w:proofErr w:type="gramEnd"/>
      <w:r w:rsidRPr="00A72F4E">
        <w:rPr>
          <w:rFonts w:ascii="Arial" w:hAnsi="Arial" w:cs="Arial"/>
        </w:rPr>
        <w:t xml:space="preserve"> and constructive contributions to de</w:t>
      </w:r>
      <w:r>
        <w:rPr>
          <w:rFonts w:ascii="Arial" w:hAnsi="Arial" w:cs="Arial"/>
        </w:rPr>
        <w:t xml:space="preserve">liberations </w:t>
      </w:r>
      <w:r w:rsidRPr="00A72F4E">
        <w:rPr>
          <w:rFonts w:ascii="Arial" w:hAnsi="Arial" w:cs="Arial"/>
        </w:rPr>
        <w:t>and decision-making</w:t>
      </w:r>
      <w:r>
        <w:rPr>
          <w:rFonts w:ascii="Arial" w:hAnsi="Arial" w:cs="Arial"/>
        </w:rPr>
        <w:t xml:space="preserve">, </w:t>
      </w:r>
      <w:r w:rsidRPr="00A72F4E">
        <w:rPr>
          <w:rFonts w:ascii="Arial" w:hAnsi="Arial" w:cs="Arial"/>
        </w:rPr>
        <w:t>apply</w:t>
      </w:r>
      <w:r>
        <w:rPr>
          <w:rFonts w:ascii="Arial" w:hAnsi="Arial" w:cs="Arial"/>
        </w:rPr>
        <w:t>ing</w:t>
      </w:r>
      <w:r w:rsidRPr="00A72F4E">
        <w:rPr>
          <w:rFonts w:ascii="Arial" w:hAnsi="Arial" w:cs="Arial"/>
        </w:rPr>
        <w:t xml:space="preserve"> their knowledge and expertise to the business of the Board and its </w:t>
      </w:r>
      <w:r>
        <w:rPr>
          <w:rFonts w:ascii="Arial" w:hAnsi="Arial" w:cs="Arial"/>
        </w:rPr>
        <w:t>C</w:t>
      </w:r>
      <w:r w:rsidRPr="00A72F4E">
        <w:rPr>
          <w:rFonts w:ascii="Arial" w:hAnsi="Arial" w:cs="Arial"/>
        </w:rPr>
        <w:t>ommittees.</w:t>
      </w:r>
      <w:r w:rsidRPr="00F40BBE">
        <w:t xml:space="preserve"> </w:t>
      </w:r>
    </w:p>
    <w:p w14:paraId="7CA24E80" w14:textId="77777777" w:rsidR="00980009" w:rsidRPr="00A72F4E" w:rsidRDefault="00980009" w:rsidP="00980009">
      <w:pPr>
        <w:ind w:left="540" w:hanging="540"/>
        <w:jc w:val="both"/>
        <w:rPr>
          <w:rFonts w:ascii="Arial" w:hAnsi="Arial" w:cs="Arial"/>
        </w:rPr>
      </w:pPr>
    </w:p>
    <w:p w14:paraId="79AA7BB5" w14:textId="77777777" w:rsidR="00980009" w:rsidRDefault="00980009" w:rsidP="00980009">
      <w:pPr>
        <w:ind w:left="540" w:hanging="540"/>
        <w:jc w:val="both"/>
        <w:rPr>
          <w:rFonts w:ascii="Arial" w:hAnsi="Arial" w:cs="Arial"/>
        </w:rPr>
      </w:pPr>
      <w:r>
        <w:rPr>
          <w:rFonts w:ascii="Arial" w:hAnsi="Arial" w:cs="Arial"/>
        </w:rPr>
        <w:t xml:space="preserve">c)  </w:t>
      </w:r>
      <w:r>
        <w:rPr>
          <w:rFonts w:ascii="Arial" w:hAnsi="Arial" w:cs="Arial"/>
        </w:rPr>
        <w:tab/>
      </w:r>
      <w:r w:rsidRPr="00F40BBE">
        <w:rPr>
          <w:rFonts w:ascii="Arial" w:hAnsi="Arial" w:cs="Arial"/>
        </w:rPr>
        <w:t xml:space="preserve">Governors </w:t>
      </w:r>
      <w:r>
        <w:rPr>
          <w:rFonts w:ascii="Arial" w:hAnsi="Arial" w:cs="Arial"/>
        </w:rPr>
        <w:t xml:space="preserve">should </w:t>
      </w:r>
      <w:r w:rsidRPr="00F40BBE">
        <w:rPr>
          <w:rFonts w:ascii="Arial" w:hAnsi="Arial" w:cs="Arial"/>
        </w:rPr>
        <w:t>act in accordance with the Instrument and Articles of Government of the University, seek</w:t>
      </w:r>
      <w:r>
        <w:rPr>
          <w:rFonts w:ascii="Arial" w:hAnsi="Arial" w:cs="Arial"/>
        </w:rPr>
        <w:t>ing advice from t</w:t>
      </w:r>
      <w:r w:rsidRPr="00F40BBE">
        <w:rPr>
          <w:rFonts w:ascii="Arial" w:hAnsi="Arial" w:cs="Arial"/>
        </w:rPr>
        <w:t>he Secretary to the Board as required</w:t>
      </w:r>
      <w:r>
        <w:rPr>
          <w:rFonts w:ascii="Arial" w:hAnsi="Arial" w:cs="Arial"/>
        </w:rPr>
        <w:t>.</w:t>
      </w:r>
      <w:r w:rsidRPr="00F40BBE">
        <w:rPr>
          <w:rFonts w:ascii="Arial" w:hAnsi="Arial" w:cs="Arial"/>
        </w:rPr>
        <w:t xml:space="preserve"> </w:t>
      </w:r>
    </w:p>
    <w:p w14:paraId="1C58CEA9" w14:textId="77777777" w:rsidR="00980009" w:rsidRDefault="00980009" w:rsidP="00980009">
      <w:pPr>
        <w:ind w:left="540" w:hanging="540"/>
        <w:jc w:val="both"/>
        <w:rPr>
          <w:rFonts w:ascii="Arial" w:hAnsi="Arial" w:cs="Arial"/>
        </w:rPr>
      </w:pPr>
    </w:p>
    <w:p w14:paraId="15FCDF45" w14:textId="77777777" w:rsidR="00980009" w:rsidRPr="000953B8" w:rsidRDefault="00980009" w:rsidP="00980009">
      <w:pPr>
        <w:ind w:left="567" w:hanging="567"/>
        <w:jc w:val="both"/>
        <w:rPr>
          <w:rFonts w:ascii="Arial" w:hAnsi="Arial" w:cs="Arial"/>
        </w:rPr>
      </w:pPr>
      <w:r>
        <w:rPr>
          <w:rFonts w:ascii="Arial" w:hAnsi="Arial" w:cs="Arial"/>
        </w:rPr>
        <w:t xml:space="preserve">d) </w:t>
      </w:r>
      <w:r>
        <w:rPr>
          <w:rFonts w:ascii="Arial" w:hAnsi="Arial" w:cs="Arial"/>
        </w:rPr>
        <w:tab/>
      </w:r>
      <w:r w:rsidRPr="00A72F4E">
        <w:rPr>
          <w:rFonts w:ascii="Arial" w:hAnsi="Arial" w:cs="Arial"/>
        </w:rPr>
        <w:t xml:space="preserve">The University is an exempt </w:t>
      </w:r>
      <w:proofErr w:type="gramStart"/>
      <w:r w:rsidRPr="00A72F4E">
        <w:rPr>
          <w:rFonts w:ascii="Arial" w:hAnsi="Arial" w:cs="Arial"/>
        </w:rPr>
        <w:t>charity</w:t>
      </w:r>
      <w:proofErr w:type="gramEnd"/>
      <w:r w:rsidRPr="00A72F4E">
        <w:rPr>
          <w:rFonts w:ascii="Arial" w:hAnsi="Arial" w:cs="Arial"/>
        </w:rPr>
        <w:t xml:space="preserve"> and the ‘Trustee’ status of Governors </w:t>
      </w:r>
      <w:r>
        <w:rPr>
          <w:rFonts w:ascii="Arial" w:hAnsi="Arial" w:cs="Arial"/>
        </w:rPr>
        <w:t>denotes</w:t>
      </w:r>
      <w:r w:rsidRPr="00A72F4E">
        <w:rPr>
          <w:rFonts w:ascii="Arial" w:hAnsi="Arial" w:cs="Arial"/>
        </w:rPr>
        <w:t xml:space="preserve"> a responsibility </w:t>
      </w:r>
      <w:r>
        <w:rPr>
          <w:rFonts w:ascii="Arial" w:hAnsi="Arial" w:cs="Arial"/>
        </w:rPr>
        <w:t xml:space="preserve">to </w:t>
      </w:r>
      <w:r w:rsidRPr="00A72F4E">
        <w:rPr>
          <w:rFonts w:ascii="Arial" w:hAnsi="Arial" w:cs="Arial"/>
        </w:rPr>
        <w:t>exercis</w:t>
      </w:r>
      <w:r>
        <w:rPr>
          <w:rFonts w:ascii="Arial" w:hAnsi="Arial" w:cs="Arial"/>
        </w:rPr>
        <w:t>e</w:t>
      </w:r>
      <w:r w:rsidRPr="00A72F4E">
        <w:rPr>
          <w:rFonts w:ascii="Arial" w:hAnsi="Arial" w:cs="Arial"/>
        </w:rPr>
        <w:t xml:space="preserve"> a ‘duty of care’ and ‘duty of prudence’. This includes advancing the educational and other charitable purposes of the University for the public benefit.</w:t>
      </w:r>
    </w:p>
    <w:p w14:paraId="210E248C" w14:textId="77777777" w:rsidR="00980009" w:rsidRDefault="00980009" w:rsidP="00980009">
      <w:pPr>
        <w:ind w:left="540" w:hanging="540"/>
        <w:rPr>
          <w:rFonts w:ascii="Arial" w:hAnsi="Arial"/>
          <w:b/>
        </w:rPr>
      </w:pPr>
    </w:p>
    <w:bookmarkEnd w:id="1"/>
    <w:p w14:paraId="0A23C0FA" w14:textId="77777777" w:rsidR="00980009" w:rsidRDefault="00980009" w:rsidP="00980009">
      <w:pPr>
        <w:ind w:left="540" w:hanging="540"/>
        <w:rPr>
          <w:rFonts w:ascii="Arial" w:hAnsi="Arial"/>
          <w:b/>
        </w:rPr>
      </w:pPr>
      <w:r w:rsidRPr="00A72F4E">
        <w:rPr>
          <w:rFonts w:ascii="Arial" w:hAnsi="Arial"/>
          <w:b/>
        </w:rPr>
        <w:t>Governors and University Business</w:t>
      </w:r>
    </w:p>
    <w:p w14:paraId="18AEDC96" w14:textId="77777777" w:rsidR="00980009" w:rsidRPr="00A72F4E" w:rsidRDefault="00980009" w:rsidP="00980009">
      <w:pPr>
        <w:ind w:left="540" w:hanging="540"/>
        <w:rPr>
          <w:rFonts w:ascii="Arial" w:hAnsi="Arial"/>
          <w:b/>
        </w:rPr>
      </w:pPr>
    </w:p>
    <w:p w14:paraId="07512EF4" w14:textId="77777777" w:rsidR="00980009" w:rsidRPr="003422A4" w:rsidRDefault="00980009" w:rsidP="00980009">
      <w:pPr>
        <w:numPr>
          <w:ilvl w:val="0"/>
          <w:numId w:val="19"/>
        </w:numPr>
        <w:ind w:left="567" w:hanging="567"/>
        <w:jc w:val="both"/>
        <w:rPr>
          <w:rFonts w:ascii="Arial" w:hAnsi="Arial" w:cs="Arial"/>
        </w:rPr>
      </w:pPr>
      <w:r w:rsidRPr="003422A4">
        <w:rPr>
          <w:rFonts w:ascii="Arial" w:hAnsi="Arial" w:cs="Arial"/>
        </w:rPr>
        <w:t xml:space="preserve">Governors have collective responsibility for determining and approving </w:t>
      </w:r>
      <w:r>
        <w:rPr>
          <w:rFonts w:ascii="Arial" w:hAnsi="Arial" w:cs="Arial"/>
        </w:rPr>
        <w:t>the University’s Vision and Strategy,</w:t>
      </w:r>
      <w:r w:rsidRPr="003422A4">
        <w:rPr>
          <w:rFonts w:ascii="Arial" w:hAnsi="Arial" w:cs="Arial"/>
        </w:rPr>
        <w:t xml:space="preserve"> review</w:t>
      </w:r>
      <w:r>
        <w:rPr>
          <w:rFonts w:ascii="Arial" w:hAnsi="Arial" w:cs="Arial"/>
        </w:rPr>
        <w:t>ing</w:t>
      </w:r>
      <w:r w:rsidRPr="003422A4">
        <w:rPr>
          <w:rFonts w:ascii="Arial" w:hAnsi="Arial" w:cs="Arial"/>
        </w:rPr>
        <w:t xml:space="preserve"> overall institutional performance</w:t>
      </w:r>
      <w:r>
        <w:rPr>
          <w:rFonts w:ascii="Arial" w:hAnsi="Arial" w:cs="Arial"/>
        </w:rPr>
        <w:t xml:space="preserve"> and </w:t>
      </w:r>
      <w:r w:rsidRPr="003422A4">
        <w:rPr>
          <w:rFonts w:ascii="Arial" w:hAnsi="Arial" w:cs="Arial"/>
        </w:rPr>
        <w:t xml:space="preserve">associated </w:t>
      </w:r>
      <w:proofErr w:type="gramStart"/>
      <w:r w:rsidRPr="003422A4">
        <w:rPr>
          <w:rFonts w:ascii="Arial" w:hAnsi="Arial" w:cs="Arial"/>
        </w:rPr>
        <w:t>risk</w:t>
      </w:r>
      <w:r>
        <w:rPr>
          <w:rFonts w:ascii="Arial" w:hAnsi="Arial" w:cs="Arial"/>
        </w:rPr>
        <w:t>s</w:t>
      </w:r>
      <w:proofErr w:type="gramEnd"/>
      <w:r>
        <w:rPr>
          <w:rFonts w:ascii="Arial" w:hAnsi="Arial" w:cs="Arial"/>
        </w:rPr>
        <w:t xml:space="preserve"> and ensuring </w:t>
      </w:r>
      <w:r w:rsidRPr="003422A4">
        <w:rPr>
          <w:rFonts w:ascii="Arial" w:hAnsi="Arial" w:cs="Arial"/>
        </w:rPr>
        <w:t>financial sustain</w:t>
      </w:r>
      <w:r>
        <w:rPr>
          <w:rFonts w:ascii="Arial" w:hAnsi="Arial" w:cs="Arial"/>
        </w:rPr>
        <w:t>ability and academic excellence.</w:t>
      </w:r>
    </w:p>
    <w:p w14:paraId="5082EC8E" w14:textId="77777777" w:rsidR="00980009" w:rsidRPr="003422A4" w:rsidRDefault="00980009" w:rsidP="00980009">
      <w:pPr>
        <w:ind w:left="720"/>
        <w:jc w:val="both"/>
        <w:rPr>
          <w:rFonts w:ascii="Arial" w:hAnsi="Arial" w:cs="Arial"/>
        </w:rPr>
      </w:pPr>
    </w:p>
    <w:p w14:paraId="49B9D9FA" w14:textId="77777777" w:rsidR="00980009" w:rsidRPr="00A72F4E" w:rsidRDefault="00980009" w:rsidP="00980009">
      <w:pPr>
        <w:numPr>
          <w:ilvl w:val="0"/>
          <w:numId w:val="19"/>
        </w:numPr>
        <w:ind w:left="567" w:hanging="567"/>
        <w:jc w:val="both"/>
        <w:rPr>
          <w:rFonts w:ascii="Arial" w:hAnsi="Arial" w:cs="Arial"/>
        </w:rPr>
      </w:pPr>
      <w:r w:rsidRPr="00A72F4E">
        <w:rPr>
          <w:rFonts w:ascii="Arial" w:hAnsi="Arial" w:cs="Arial"/>
        </w:rPr>
        <w:t>Governors are collectively and individually charged with ensuring compliance with all legal and regulatory obligations, including those concerning charitable status</w:t>
      </w:r>
      <w:r>
        <w:rPr>
          <w:rFonts w:ascii="Arial" w:hAnsi="Arial" w:cs="Arial"/>
        </w:rPr>
        <w:t xml:space="preserve">.  Governors should </w:t>
      </w:r>
      <w:r w:rsidRPr="003422A4">
        <w:rPr>
          <w:rFonts w:ascii="Arial" w:hAnsi="Arial" w:cs="Arial"/>
        </w:rPr>
        <w:t>avoid direct involvement in management or operational matters.</w:t>
      </w:r>
    </w:p>
    <w:p w14:paraId="79EC3637" w14:textId="77777777" w:rsidR="00980009" w:rsidRPr="00A72F4E" w:rsidRDefault="00980009" w:rsidP="00980009">
      <w:pPr>
        <w:jc w:val="both"/>
        <w:rPr>
          <w:rFonts w:ascii="Arial" w:hAnsi="Arial" w:cs="Arial"/>
        </w:rPr>
      </w:pPr>
    </w:p>
    <w:p w14:paraId="75E8D97B" w14:textId="77777777" w:rsidR="00980009" w:rsidRPr="00A72F4E" w:rsidRDefault="00980009" w:rsidP="00980009">
      <w:pPr>
        <w:numPr>
          <w:ilvl w:val="0"/>
          <w:numId w:val="19"/>
        </w:numPr>
        <w:ind w:left="567" w:hanging="567"/>
        <w:jc w:val="both"/>
        <w:rPr>
          <w:rFonts w:ascii="Arial" w:hAnsi="Arial" w:cs="Arial"/>
        </w:rPr>
      </w:pPr>
      <w:r w:rsidRPr="00A72F4E">
        <w:rPr>
          <w:rFonts w:ascii="Arial" w:hAnsi="Arial" w:cs="Arial"/>
        </w:rPr>
        <w:t xml:space="preserve">Governors </w:t>
      </w:r>
      <w:r>
        <w:rPr>
          <w:rFonts w:ascii="Arial" w:hAnsi="Arial" w:cs="Arial"/>
        </w:rPr>
        <w:t xml:space="preserve">should act as a “critical friend”, establishing </w:t>
      </w:r>
      <w:r w:rsidRPr="00A72F4E">
        <w:rPr>
          <w:rFonts w:ascii="Arial" w:hAnsi="Arial" w:cs="Arial"/>
        </w:rPr>
        <w:t>and maintain</w:t>
      </w:r>
      <w:r>
        <w:rPr>
          <w:rFonts w:ascii="Arial" w:hAnsi="Arial" w:cs="Arial"/>
        </w:rPr>
        <w:t>ing</w:t>
      </w:r>
      <w:r w:rsidRPr="00A72F4E">
        <w:rPr>
          <w:rFonts w:ascii="Arial" w:hAnsi="Arial" w:cs="Arial"/>
        </w:rPr>
        <w:t xml:space="preserve"> </w:t>
      </w:r>
      <w:r>
        <w:rPr>
          <w:rFonts w:ascii="Arial" w:hAnsi="Arial" w:cs="Arial"/>
        </w:rPr>
        <w:t xml:space="preserve">effective and </w:t>
      </w:r>
      <w:r w:rsidRPr="00A72F4E">
        <w:rPr>
          <w:rFonts w:ascii="Arial" w:hAnsi="Arial" w:cs="Arial"/>
        </w:rPr>
        <w:t xml:space="preserve">robust working relationships </w:t>
      </w:r>
      <w:r>
        <w:rPr>
          <w:rFonts w:ascii="Arial" w:hAnsi="Arial" w:cs="Arial"/>
        </w:rPr>
        <w:t xml:space="preserve">that support and challenge </w:t>
      </w:r>
      <w:r w:rsidRPr="00A72F4E">
        <w:rPr>
          <w:rFonts w:ascii="Arial" w:hAnsi="Arial" w:cs="Arial"/>
        </w:rPr>
        <w:t>the University Executive</w:t>
      </w:r>
      <w:r>
        <w:rPr>
          <w:rFonts w:ascii="Arial" w:hAnsi="Arial" w:cs="Arial"/>
        </w:rPr>
        <w:t>.</w:t>
      </w:r>
      <w:r w:rsidRPr="00A72F4E">
        <w:rPr>
          <w:rFonts w:ascii="Arial" w:hAnsi="Arial" w:cs="Arial"/>
        </w:rPr>
        <w:t xml:space="preserve"> </w:t>
      </w:r>
    </w:p>
    <w:p w14:paraId="00EC4D7B" w14:textId="77777777" w:rsidR="00980009" w:rsidRPr="00A72F4E" w:rsidRDefault="00980009" w:rsidP="00980009">
      <w:pPr>
        <w:ind w:left="720"/>
        <w:rPr>
          <w:rFonts w:ascii="Arial" w:hAnsi="Arial" w:cs="Arial"/>
        </w:rPr>
      </w:pPr>
    </w:p>
    <w:p w14:paraId="04651CA9" w14:textId="77777777" w:rsidR="00980009" w:rsidRDefault="00980009" w:rsidP="00980009">
      <w:pPr>
        <w:numPr>
          <w:ilvl w:val="0"/>
          <w:numId w:val="19"/>
        </w:numPr>
        <w:ind w:left="567" w:hanging="567"/>
        <w:jc w:val="both"/>
        <w:rPr>
          <w:rFonts w:ascii="Arial" w:hAnsi="Arial" w:cs="Arial"/>
        </w:rPr>
      </w:pPr>
      <w:r w:rsidRPr="00A72F4E">
        <w:rPr>
          <w:rFonts w:ascii="Arial" w:hAnsi="Arial" w:cs="Arial"/>
        </w:rPr>
        <w:t xml:space="preserve">Governors </w:t>
      </w:r>
      <w:r>
        <w:rPr>
          <w:rFonts w:ascii="Arial" w:hAnsi="Arial" w:cs="Arial"/>
        </w:rPr>
        <w:t xml:space="preserve">will </w:t>
      </w:r>
      <w:r w:rsidRPr="00E91E6D">
        <w:rPr>
          <w:rFonts w:ascii="Arial" w:hAnsi="Arial" w:cs="Arial"/>
        </w:rPr>
        <w:t>normally be expected to serve on at least one Board Committee and to attend other pane</w:t>
      </w:r>
      <w:r>
        <w:rPr>
          <w:rFonts w:ascii="Arial" w:hAnsi="Arial" w:cs="Arial"/>
        </w:rPr>
        <w:t>ls and ceremonial/social events.</w:t>
      </w:r>
    </w:p>
    <w:p w14:paraId="360942FB" w14:textId="77777777" w:rsidR="00980009" w:rsidRDefault="00980009" w:rsidP="00980009">
      <w:pPr>
        <w:pStyle w:val="ListParagraph"/>
        <w:rPr>
          <w:rFonts w:ascii="Arial" w:hAnsi="Arial" w:cs="Arial"/>
        </w:rPr>
      </w:pPr>
    </w:p>
    <w:p w14:paraId="1C5B7661" w14:textId="77777777" w:rsidR="00980009" w:rsidRDefault="00980009" w:rsidP="00980009">
      <w:pPr>
        <w:ind w:left="540" w:hanging="540"/>
        <w:jc w:val="both"/>
        <w:rPr>
          <w:rFonts w:ascii="Arial" w:hAnsi="Arial" w:cs="Arial"/>
          <w:b/>
        </w:rPr>
      </w:pPr>
      <w:r w:rsidRPr="00A72F4E">
        <w:rPr>
          <w:rFonts w:ascii="Arial" w:hAnsi="Arial" w:cs="Arial"/>
          <w:b/>
        </w:rPr>
        <w:t>Standards, Conduct and Personal Attributes</w:t>
      </w:r>
    </w:p>
    <w:p w14:paraId="7BD91DA2" w14:textId="77777777" w:rsidR="00980009" w:rsidRPr="00A72F4E" w:rsidRDefault="00980009" w:rsidP="00980009">
      <w:pPr>
        <w:ind w:left="540" w:hanging="540"/>
        <w:jc w:val="both"/>
        <w:rPr>
          <w:rFonts w:ascii="Arial" w:hAnsi="Arial" w:cs="Arial"/>
          <w:b/>
        </w:rPr>
      </w:pPr>
    </w:p>
    <w:p w14:paraId="5352CB1C" w14:textId="77777777" w:rsidR="00980009" w:rsidRPr="00836585" w:rsidRDefault="00980009" w:rsidP="00980009">
      <w:pPr>
        <w:ind w:left="540" w:hanging="540"/>
        <w:jc w:val="both"/>
        <w:rPr>
          <w:rFonts w:ascii="Arial" w:hAnsi="Arial" w:cs="Arial"/>
        </w:rPr>
      </w:pPr>
      <w:r w:rsidRPr="00A72F4E">
        <w:rPr>
          <w:rFonts w:ascii="Arial" w:hAnsi="Arial" w:cs="Arial"/>
        </w:rPr>
        <w:t xml:space="preserve">a)   </w:t>
      </w:r>
      <w:r>
        <w:rPr>
          <w:rFonts w:ascii="Arial" w:hAnsi="Arial" w:cs="Arial"/>
        </w:rPr>
        <w:tab/>
        <w:t xml:space="preserve">Governors </w:t>
      </w:r>
      <w:r w:rsidRPr="00836585">
        <w:rPr>
          <w:rFonts w:ascii="Arial" w:hAnsi="Arial" w:cs="Arial"/>
        </w:rPr>
        <w:t>are bound to abide by expected governance standards, including:</w:t>
      </w:r>
    </w:p>
    <w:p w14:paraId="2A46C35F" w14:textId="77777777" w:rsidR="00980009" w:rsidRPr="00836585" w:rsidRDefault="00980009" w:rsidP="00980009">
      <w:pPr>
        <w:ind w:left="1276" w:hanging="540"/>
        <w:jc w:val="both"/>
        <w:rPr>
          <w:rFonts w:ascii="Arial" w:hAnsi="Arial" w:cs="Arial"/>
        </w:rPr>
      </w:pPr>
      <w:proofErr w:type="spellStart"/>
      <w:r w:rsidRPr="00836585">
        <w:rPr>
          <w:rFonts w:ascii="Arial" w:hAnsi="Arial" w:cs="Arial"/>
        </w:rPr>
        <w:t>i</w:t>
      </w:r>
      <w:proofErr w:type="spellEnd"/>
      <w:r w:rsidRPr="00836585">
        <w:rPr>
          <w:rFonts w:ascii="Arial" w:hAnsi="Arial" w:cs="Arial"/>
        </w:rPr>
        <w:t>.</w:t>
      </w:r>
      <w:r w:rsidRPr="00836585">
        <w:rPr>
          <w:rFonts w:ascii="Arial" w:hAnsi="Arial" w:cs="Arial"/>
        </w:rPr>
        <w:tab/>
        <w:t xml:space="preserve">the Nolan Principles of Public </w:t>
      </w:r>
      <w:proofErr w:type="gramStart"/>
      <w:r w:rsidRPr="00836585">
        <w:rPr>
          <w:rFonts w:ascii="Arial" w:hAnsi="Arial" w:cs="Arial"/>
        </w:rPr>
        <w:t>Life;</w:t>
      </w:r>
      <w:proofErr w:type="gramEnd"/>
      <w:r w:rsidRPr="00836585">
        <w:rPr>
          <w:rFonts w:ascii="Arial" w:hAnsi="Arial" w:cs="Arial"/>
        </w:rPr>
        <w:t xml:space="preserve"> </w:t>
      </w:r>
    </w:p>
    <w:p w14:paraId="77C1D0F3" w14:textId="77777777" w:rsidR="00980009" w:rsidRDefault="00980009" w:rsidP="00980009">
      <w:pPr>
        <w:ind w:left="1276" w:hanging="540"/>
        <w:jc w:val="both"/>
        <w:rPr>
          <w:rFonts w:ascii="Arial" w:hAnsi="Arial" w:cs="Arial"/>
        </w:rPr>
      </w:pPr>
      <w:r w:rsidRPr="00836585">
        <w:rPr>
          <w:rFonts w:ascii="Arial" w:hAnsi="Arial" w:cs="Arial"/>
        </w:rPr>
        <w:t>ii.</w:t>
      </w:r>
      <w:r w:rsidRPr="00836585">
        <w:rPr>
          <w:rFonts w:ascii="Arial" w:hAnsi="Arial" w:cs="Arial"/>
        </w:rPr>
        <w:tab/>
        <w:t>Office for Students (</w:t>
      </w:r>
      <w:proofErr w:type="spellStart"/>
      <w:r w:rsidRPr="00836585">
        <w:rPr>
          <w:rFonts w:ascii="Arial" w:hAnsi="Arial" w:cs="Arial"/>
        </w:rPr>
        <w:t>OfS</w:t>
      </w:r>
      <w:proofErr w:type="spellEnd"/>
      <w:r w:rsidRPr="00836585">
        <w:rPr>
          <w:rFonts w:ascii="Arial" w:hAnsi="Arial" w:cs="Arial"/>
        </w:rPr>
        <w:t xml:space="preserve">) standards and conduct expected of ‘fit and proper’ persons in governance, and of charity trustees by the Charities </w:t>
      </w:r>
      <w:proofErr w:type="gramStart"/>
      <w:r w:rsidRPr="00836585">
        <w:rPr>
          <w:rFonts w:ascii="Arial" w:hAnsi="Arial" w:cs="Arial"/>
        </w:rPr>
        <w:t>Commission</w:t>
      </w:r>
      <w:r>
        <w:rPr>
          <w:rFonts w:ascii="Arial" w:hAnsi="Arial" w:cs="Arial"/>
        </w:rPr>
        <w:t>;</w:t>
      </w:r>
      <w:proofErr w:type="gramEnd"/>
    </w:p>
    <w:p w14:paraId="6179F861" w14:textId="77777777" w:rsidR="00980009" w:rsidRDefault="00980009" w:rsidP="00980009">
      <w:pPr>
        <w:ind w:left="1276" w:hanging="540"/>
        <w:jc w:val="both"/>
        <w:rPr>
          <w:rFonts w:ascii="Arial" w:hAnsi="Arial" w:cs="Arial"/>
        </w:rPr>
      </w:pPr>
      <w:r>
        <w:rPr>
          <w:rFonts w:ascii="Arial" w:hAnsi="Arial" w:cs="Arial"/>
        </w:rPr>
        <w:t>iii.</w:t>
      </w:r>
      <w:r>
        <w:rPr>
          <w:rFonts w:ascii="Arial" w:hAnsi="Arial" w:cs="Arial"/>
        </w:rPr>
        <w:tab/>
        <w:t>the Committee of University Chairs’ H</w:t>
      </w:r>
      <w:r>
        <w:rPr>
          <w:rFonts w:ascii="Arial" w:hAnsi="Arial" w:cs="Arial"/>
          <w:color w:val="222222"/>
          <w:shd w:val="clear" w:color="auto" w:fill="FFFFFF"/>
        </w:rPr>
        <w:t>igher Education</w:t>
      </w:r>
      <w:r w:rsidRPr="009D30E4">
        <w:rPr>
          <w:rFonts w:ascii="Arial" w:hAnsi="Arial" w:cs="Arial"/>
          <w:color w:val="222222"/>
          <w:shd w:val="clear" w:color="auto" w:fill="FFFFFF"/>
        </w:rPr>
        <w:t> Code</w:t>
      </w:r>
      <w:r>
        <w:rPr>
          <w:rFonts w:ascii="Arial" w:hAnsi="Arial" w:cs="Arial"/>
          <w:color w:val="222222"/>
          <w:shd w:val="clear" w:color="auto" w:fill="FFFFFF"/>
        </w:rPr>
        <w:t> of Governance</w:t>
      </w:r>
    </w:p>
    <w:p w14:paraId="1F3A960E" w14:textId="77777777" w:rsidR="00980009" w:rsidRDefault="00980009" w:rsidP="00980009">
      <w:pPr>
        <w:ind w:left="540" w:hanging="540"/>
        <w:rPr>
          <w:rFonts w:ascii="Arial" w:hAnsi="Arial"/>
        </w:rPr>
      </w:pPr>
    </w:p>
    <w:p w14:paraId="259B5162" w14:textId="77777777" w:rsidR="00980009" w:rsidRPr="00C61C32" w:rsidRDefault="00980009" w:rsidP="00980009">
      <w:pPr>
        <w:ind w:left="540" w:hanging="540"/>
        <w:jc w:val="both"/>
        <w:rPr>
          <w:rFonts w:ascii="Arial" w:hAnsi="Arial"/>
        </w:rPr>
      </w:pPr>
      <w:r w:rsidRPr="00C61C32">
        <w:rPr>
          <w:rFonts w:ascii="Arial" w:hAnsi="Arial"/>
        </w:rPr>
        <w:t>b)</w:t>
      </w:r>
      <w:r>
        <w:rPr>
          <w:rFonts w:ascii="Arial" w:hAnsi="Arial"/>
        </w:rPr>
        <w:t xml:space="preserve"> </w:t>
      </w:r>
      <w:r>
        <w:rPr>
          <w:rFonts w:ascii="Arial" w:hAnsi="Arial"/>
        </w:rPr>
        <w:tab/>
        <w:t>Governors</w:t>
      </w:r>
      <w:r w:rsidRPr="00C61C32">
        <w:rPr>
          <w:rFonts w:ascii="Arial" w:hAnsi="Arial"/>
        </w:rPr>
        <w:t xml:space="preserve"> </w:t>
      </w:r>
      <w:r>
        <w:rPr>
          <w:rFonts w:ascii="Arial" w:hAnsi="Arial"/>
        </w:rPr>
        <w:t>must</w:t>
      </w:r>
      <w:r w:rsidRPr="00C61C32">
        <w:rPr>
          <w:rFonts w:ascii="Arial" w:hAnsi="Arial"/>
        </w:rPr>
        <w:t xml:space="preserve"> adhere to the University’s Disclosure and Conflicts of Interest </w:t>
      </w:r>
      <w:r>
        <w:rPr>
          <w:rFonts w:ascii="Arial" w:hAnsi="Arial"/>
        </w:rPr>
        <w:t xml:space="preserve">policy, making </w:t>
      </w:r>
      <w:r w:rsidRPr="00C61C32">
        <w:rPr>
          <w:rFonts w:ascii="Arial" w:hAnsi="Arial"/>
        </w:rPr>
        <w:t>full and timely disclosure of personal and pecuniary interests</w:t>
      </w:r>
      <w:r>
        <w:rPr>
          <w:rFonts w:ascii="Arial" w:hAnsi="Arial"/>
        </w:rPr>
        <w:t>.</w:t>
      </w:r>
    </w:p>
    <w:p w14:paraId="528DDC37" w14:textId="77777777" w:rsidR="00980009" w:rsidRDefault="00980009" w:rsidP="00980009">
      <w:pPr>
        <w:ind w:left="540" w:hanging="540"/>
        <w:jc w:val="both"/>
        <w:rPr>
          <w:rFonts w:ascii="Arial" w:hAnsi="Arial"/>
        </w:rPr>
      </w:pPr>
    </w:p>
    <w:p w14:paraId="27460BFD" w14:textId="77777777" w:rsidR="00980009" w:rsidRPr="00C61C32" w:rsidRDefault="00980009" w:rsidP="00980009">
      <w:pPr>
        <w:ind w:left="540" w:hanging="540"/>
        <w:jc w:val="both"/>
        <w:rPr>
          <w:rFonts w:ascii="Arial" w:hAnsi="Arial"/>
        </w:rPr>
      </w:pPr>
      <w:r>
        <w:rPr>
          <w:rFonts w:ascii="Arial" w:hAnsi="Arial"/>
        </w:rPr>
        <w:t>c)</w:t>
      </w:r>
      <w:r>
        <w:rPr>
          <w:rFonts w:ascii="Arial" w:hAnsi="Arial"/>
        </w:rPr>
        <w:tab/>
      </w:r>
      <w:r w:rsidRPr="003C165C">
        <w:rPr>
          <w:rFonts w:ascii="Arial" w:hAnsi="Arial"/>
        </w:rPr>
        <w:t xml:space="preserve">Governors should avoid being bound, or influenced, by mandates given to them by interest groups, internal or external to the University. Governors are not representatives of any group </w:t>
      </w:r>
      <w:r>
        <w:rPr>
          <w:rFonts w:ascii="Arial" w:hAnsi="Arial"/>
        </w:rPr>
        <w:t>and are obliged</w:t>
      </w:r>
      <w:r w:rsidRPr="003C165C">
        <w:rPr>
          <w:rFonts w:ascii="Arial" w:hAnsi="Arial"/>
        </w:rPr>
        <w:t xml:space="preserve"> to operate in the best interests of the University.  </w:t>
      </w:r>
    </w:p>
    <w:p w14:paraId="4546B2DD" w14:textId="77777777" w:rsidR="00980009" w:rsidRPr="003C165C" w:rsidRDefault="00980009" w:rsidP="00980009">
      <w:pPr>
        <w:ind w:left="540" w:hanging="540"/>
        <w:jc w:val="both"/>
        <w:rPr>
          <w:rFonts w:ascii="Arial" w:hAnsi="Arial"/>
        </w:rPr>
      </w:pPr>
    </w:p>
    <w:p w14:paraId="4448ACD7" w14:textId="77777777" w:rsidR="00980009" w:rsidRPr="00C61C32" w:rsidRDefault="00980009" w:rsidP="00980009">
      <w:pPr>
        <w:pStyle w:val="ListParagraph"/>
        <w:numPr>
          <w:ilvl w:val="0"/>
          <w:numId w:val="23"/>
        </w:numPr>
        <w:ind w:left="567" w:hanging="540"/>
        <w:jc w:val="both"/>
        <w:rPr>
          <w:rFonts w:ascii="Arial" w:hAnsi="Arial" w:cs="Arial"/>
        </w:rPr>
      </w:pPr>
      <w:r w:rsidRPr="00C61C32">
        <w:rPr>
          <w:rFonts w:ascii="Arial" w:hAnsi="Arial" w:cs="Arial"/>
        </w:rPr>
        <w:t xml:space="preserve">Governors </w:t>
      </w:r>
      <w:r>
        <w:rPr>
          <w:rFonts w:ascii="Arial" w:hAnsi="Arial" w:cs="Arial"/>
        </w:rPr>
        <w:t xml:space="preserve">should </w:t>
      </w:r>
      <w:r w:rsidRPr="00C61C32">
        <w:rPr>
          <w:rFonts w:ascii="Arial" w:hAnsi="Arial" w:cs="Arial"/>
        </w:rPr>
        <w:t>exercise independent judgment, acting fairly and impartially in the interests of the University as a whole, maintaining confidentiality on all matters.</w:t>
      </w:r>
    </w:p>
    <w:p w14:paraId="331B84CE" w14:textId="77777777" w:rsidR="00980009" w:rsidRPr="00A72F4E" w:rsidRDefault="00980009" w:rsidP="00980009">
      <w:pPr>
        <w:ind w:left="720"/>
        <w:jc w:val="both"/>
        <w:rPr>
          <w:rFonts w:ascii="Arial" w:hAnsi="Arial" w:cs="Arial"/>
        </w:rPr>
      </w:pPr>
    </w:p>
    <w:p w14:paraId="41C29E5D" w14:textId="77777777" w:rsidR="00980009" w:rsidRPr="00C61C32" w:rsidRDefault="00980009" w:rsidP="00980009">
      <w:pPr>
        <w:pStyle w:val="ListParagraph"/>
        <w:numPr>
          <w:ilvl w:val="0"/>
          <w:numId w:val="23"/>
        </w:numPr>
        <w:ind w:left="567" w:hanging="540"/>
        <w:jc w:val="both"/>
        <w:rPr>
          <w:rFonts w:ascii="Arial" w:hAnsi="Arial" w:cs="Arial"/>
        </w:rPr>
      </w:pPr>
      <w:r w:rsidRPr="00C61C32">
        <w:rPr>
          <w:rFonts w:ascii="Arial" w:hAnsi="Arial" w:cs="Arial"/>
        </w:rPr>
        <w:t>Governor</w:t>
      </w:r>
      <w:r>
        <w:rPr>
          <w:rFonts w:ascii="Arial" w:hAnsi="Arial" w:cs="Arial"/>
        </w:rPr>
        <w:t>s</w:t>
      </w:r>
      <w:r w:rsidRPr="00C61C32">
        <w:rPr>
          <w:rFonts w:ascii="Arial" w:hAnsi="Arial" w:cs="Arial"/>
        </w:rPr>
        <w:t xml:space="preserve"> </w:t>
      </w:r>
      <w:r>
        <w:rPr>
          <w:rFonts w:ascii="Arial" w:hAnsi="Arial" w:cs="Arial"/>
        </w:rPr>
        <w:t xml:space="preserve">should participate in the </w:t>
      </w:r>
      <w:r w:rsidRPr="00C61C32">
        <w:rPr>
          <w:rFonts w:ascii="Arial" w:hAnsi="Arial" w:cs="Arial"/>
        </w:rPr>
        <w:t xml:space="preserve">annual </w:t>
      </w:r>
      <w:r>
        <w:rPr>
          <w:rFonts w:ascii="Arial" w:hAnsi="Arial" w:cs="Arial"/>
        </w:rPr>
        <w:t>(</w:t>
      </w:r>
      <w:r w:rsidRPr="00C61C32">
        <w:rPr>
          <w:rFonts w:ascii="Arial" w:hAnsi="Arial" w:cs="Arial"/>
        </w:rPr>
        <w:t>and ad hoc</w:t>
      </w:r>
      <w:r>
        <w:rPr>
          <w:rFonts w:ascii="Arial" w:hAnsi="Arial" w:cs="Arial"/>
        </w:rPr>
        <w:t>)</w:t>
      </w:r>
      <w:r w:rsidRPr="00C61C32">
        <w:rPr>
          <w:rFonts w:ascii="Arial" w:hAnsi="Arial" w:cs="Arial"/>
        </w:rPr>
        <w:t xml:space="preserve"> appraisal/review of their performance </w:t>
      </w:r>
      <w:r>
        <w:rPr>
          <w:rFonts w:ascii="Arial" w:hAnsi="Arial" w:cs="Arial"/>
        </w:rPr>
        <w:t>on</w:t>
      </w:r>
      <w:r w:rsidRPr="00C61C32">
        <w:rPr>
          <w:rFonts w:ascii="Arial" w:hAnsi="Arial" w:cs="Arial"/>
        </w:rPr>
        <w:t xml:space="preserve"> the Board and contribute to Board and Committee effectiveness reviews.</w:t>
      </w:r>
    </w:p>
    <w:p w14:paraId="62423338" w14:textId="77777777" w:rsidR="00980009" w:rsidRDefault="00980009" w:rsidP="00980009">
      <w:pPr>
        <w:rPr>
          <w:rFonts w:ascii="Arial" w:hAnsi="Arial"/>
        </w:rPr>
      </w:pPr>
    </w:p>
    <w:p w14:paraId="3C9662B5" w14:textId="77777777" w:rsidR="00980009" w:rsidRDefault="00980009" w:rsidP="00980009">
      <w:pPr>
        <w:ind w:left="540" w:hanging="540"/>
        <w:rPr>
          <w:rFonts w:ascii="Arial" w:hAnsi="Arial"/>
          <w:b/>
        </w:rPr>
      </w:pPr>
      <w:r w:rsidRPr="00A72F4E">
        <w:rPr>
          <w:rFonts w:ascii="Arial" w:hAnsi="Arial"/>
          <w:b/>
        </w:rPr>
        <w:t xml:space="preserve">Other requirements, including time and wider commitments  </w:t>
      </w:r>
    </w:p>
    <w:p w14:paraId="70558940" w14:textId="77777777" w:rsidR="00980009" w:rsidRPr="00A72F4E" w:rsidRDefault="00980009" w:rsidP="00980009">
      <w:pPr>
        <w:ind w:left="540" w:hanging="540"/>
        <w:rPr>
          <w:rFonts w:ascii="Arial" w:hAnsi="Arial"/>
          <w:b/>
        </w:rPr>
      </w:pPr>
    </w:p>
    <w:p w14:paraId="1C7F51BD" w14:textId="77777777" w:rsidR="00980009" w:rsidRPr="00A72F4E" w:rsidRDefault="00980009" w:rsidP="00980009">
      <w:pPr>
        <w:ind w:left="540" w:hanging="540"/>
        <w:jc w:val="both"/>
        <w:rPr>
          <w:rFonts w:ascii="Arial" w:hAnsi="Arial" w:cs="Arial"/>
        </w:rPr>
      </w:pPr>
      <w:r w:rsidRPr="00F9675A">
        <w:rPr>
          <w:rFonts w:ascii="Arial" w:hAnsi="Arial" w:cs="Arial"/>
        </w:rPr>
        <w:t>a</w:t>
      </w:r>
      <w:r w:rsidRPr="00A72F4E">
        <w:rPr>
          <w:rFonts w:ascii="Arial" w:hAnsi="Arial" w:cs="Arial"/>
        </w:rPr>
        <w:t xml:space="preserve">)    </w:t>
      </w:r>
      <w:r>
        <w:rPr>
          <w:rFonts w:ascii="Arial" w:hAnsi="Arial" w:cs="Arial"/>
        </w:rPr>
        <w:t>T</w:t>
      </w:r>
      <w:r w:rsidRPr="00A72F4E">
        <w:rPr>
          <w:rFonts w:ascii="Arial" w:hAnsi="Arial" w:cs="Arial"/>
        </w:rPr>
        <w:t>he time commitment</w:t>
      </w:r>
      <w:r>
        <w:rPr>
          <w:rFonts w:ascii="Arial" w:hAnsi="Arial" w:cs="Arial"/>
        </w:rPr>
        <w:t xml:space="preserve"> </w:t>
      </w:r>
      <w:r w:rsidRPr="00A72F4E">
        <w:rPr>
          <w:rFonts w:ascii="Arial" w:hAnsi="Arial" w:cs="Arial"/>
        </w:rPr>
        <w:t xml:space="preserve">amounts to </w:t>
      </w:r>
      <w:r>
        <w:rPr>
          <w:rFonts w:ascii="Arial" w:hAnsi="Arial" w:cs="Arial"/>
        </w:rPr>
        <w:t xml:space="preserve">at least </w:t>
      </w:r>
      <w:r w:rsidRPr="00A72F4E">
        <w:rPr>
          <w:rFonts w:ascii="Arial" w:hAnsi="Arial" w:cs="Arial"/>
        </w:rPr>
        <w:t>one day per month</w:t>
      </w:r>
      <w:r>
        <w:rPr>
          <w:rFonts w:ascii="Arial" w:hAnsi="Arial" w:cs="Arial"/>
        </w:rPr>
        <w:t xml:space="preserve">, </w:t>
      </w:r>
      <w:r w:rsidRPr="00A72F4E">
        <w:rPr>
          <w:rFonts w:ascii="Arial" w:hAnsi="Arial" w:cs="Arial"/>
        </w:rPr>
        <w:t>including:</w:t>
      </w:r>
    </w:p>
    <w:p w14:paraId="5B6F924E" w14:textId="77777777" w:rsidR="00980009" w:rsidRPr="00A72F4E" w:rsidRDefault="00980009" w:rsidP="00980009">
      <w:pPr>
        <w:numPr>
          <w:ilvl w:val="0"/>
          <w:numId w:val="22"/>
        </w:numPr>
        <w:ind w:left="851" w:hanging="284"/>
        <w:jc w:val="both"/>
        <w:rPr>
          <w:rFonts w:ascii="Arial" w:hAnsi="Arial" w:cs="Arial"/>
        </w:rPr>
      </w:pPr>
      <w:r w:rsidRPr="00A72F4E">
        <w:rPr>
          <w:rFonts w:ascii="Arial" w:hAnsi="Arial" w:cs="Arial"/>
        </w:rPr>
        <w:t xml:space="preserve">the time associated with reading and reviewing </w:t>
      </w:r>
      <w:r>
        <w:rPr>
          <w:rFonts w:ascii="Arial" w:hAnsi="Arial" w:cs="Arial"/>
        </w:rPr>
        <w:t xml:space="preserve">Board and </w:t>
      </w:r>
      <w:r w:rsidRPr="00A72F4E">
        <w:rPr>
          <w:rFonts w:ascii="Arial" w:hAnsi="Arial" w:cs="Arial"/>
        </w:rPr>
        <w:t xml:space="preserve">Committee </w:t>
      </w:r>
      <w:proofErr w:type="gramStart"/>
      <w:r w:rsidRPr="00A72F4E">
        <w:rPr>
          <w:rFonts w:ascii="Arial" w:hAnsi="Arial" w:cs="Arial"/>
        </w:rPr>
        <w:t>papers;</w:t>
      </w:r>
      <w:proofErr w:type="gramEnd"/>
    </w:p>
    <w:p w14:paraId="624CA196" w14:textId="77777777" w:rsidR="00980009" w:rsidRPr="00A72F4E" w:rsidRDefault="00980009" w:rsidP="00980009">
      <w:pPr>
        <w:numPr>
          <w:ilvl w:val="0"/>
          <w:numId w:val="22"/>
        </w:numPr>
        <w:ind w:left="851" w:hanging="284"/>
        <w:jc w:val="both"/>
        <w:rPr>
          <w:rFonts w:ascii="Arial" w:hAnsi="Arial" w:cs="Arial"/>
        </w:rPr>
      </w:pPr>
      <w:r w:rsidRPr="00A72F4E">
        <w:rPr>
          <w:rFonts w:ascii="Arial" w:hAnsi="Arial" w:cs="Arial"/>
        </w:rPr>
        <w:t xml:space="preserve">attending meetings of the Board of Governors and its </w:t>
      </w:r>
      <w:proofErr w:type="gramStart"/>
      <w:r w:rsidRPr="00A72F4E">
        <w:rPr>
          <w:rFonts w:ascii="Arial" w:hAnsi="Arial" w:cs="Arial"/>
        </w:rPr>
        <w:t>Committees</w:t>
      </w:r>
      <w:r>
        <w:rPr>
          <w:rFonts w:ascii="Arial" w:hAnsi="Arial" w:cs="Arial"/>
        </w:rPr>
        <w:t>;</w:t>
      </w:r>
      <w:proofErr w:type="gramEnd"/>
      <w:r w:rsidRPr="00A72F4E">
        <w:rPr>
          <w:rFonts w:ascii="Arial" w:hAnsi="Arial" w:cs="Arial"/>
        </w:rPr>
        <w:t xml:space="preserve"> </w:t>
      </w:r>
    </w:p>
    <w:p w14:paraId="30DFDCDF" w14:textId="77777777" w:rsidR="00980009" w:rsidRPr="00A6765C" w:rsidRDefault="00980009" w:rsidP="00980009">
      <w:pPr>
        <w:numPr>
          <w:ilvl w:val="0"/>
          <w:numId w:val="22"/>
        </w:numPr>
        <w:ind w:left="851" w:hanging="284"/>
        <w:jc w:val="both"/>
        <w:rPr>
          <w:rFonts w:ascii="Arial" w:hAnsi="Arial" w:cs="Arial"/>
        </w:rPr>
      </w:pPr>
      <w:r w:rsidRPr="00A72F4E">
        <w:rPr>
          <w:rFonts w:ascii="Arial" w:hAnsi="Arial" w:cs="Arial"/>
        </w:rPr>
        <w:t xml:space="preserve">being available for fellow </w:t>
      </w:r>
      <w:r>
        <w:rPr>
          <w:rFonts w:ascii="Arial" w:hAnsi="Arial" w:cs="Arial"/>
        </w:rPr>
        <w:t>Governors,</w:t>
      </w:r>
      <w:r w:rsidRPr="00A72F4E">
        <w:rPr>
          <w:rFonts w:ascii="Arial" w:hAnsi="Arial" w:cs="Arial"/>
        </w:rPr>
        <w:t xml:space="preserve"> </w:t>
      </w:r>
      <w:r>
        <w:rPr>
          <w:rFonts w:ascii="Arial" w:hAnsi="Arial" w:cs="Arial"/>
        </w:rPr>
        <w:t xml:space="preserve">including </w:t>
      </w:r>
      <w:r w:rsidRPr="00A72F4E">
        <w:rPr>
          <w:rFonts w:ascii="Arial" w:hAnsi="Arial" w:cs="Arial"/>
        </w:rPr>
        <w:t>the Vice-Chancellor</w:t>
      </w:r>
      <w:r>
        <w:rPr>
          <w:rFonts w:ascii="Arial" w:hAnsi="Arial" w:cs="Arial"/>
        </w:rPr>
        <w:t>,</w:t>
      </w:r>
      <w:r w:rsidRPr="00A72F4E">
        <w:rPr>
          <w:rFonts w:ascii="Arial" w:hAnsi="Arial" w:cs="Arial"/>
        </w:rPr>
        <w:t xml:space="preserve"> </w:t>
      </w:r>
      <w:r>
        <w:rPr>
          <w:rFonts w:ascii="Arial" w:hAnsi="Arial" w:cs="Arial"/>
        </w:rPr>
        <w:t xml:space="preserve">for </w:t>
      </w:r>
      <w:r w:rsidRPr="00A72F4E">
        <w:rPr>
          <w:rFonts w:ascii="Arial" w:hAnsi="Arial" w:cs="Arial"/>
        </w:rPr>
        <w:t xml:space="preserve">University </w:t>
      </w:r>
      <w:r w:rsidRPr="00A6765C">
        <w:rPr>
          <w:rFonts w:ascii="Arial" w:hAnsi="Arial" w:cs="Arial"/>
        </w:rPr>
        <w:t xml:space="preserve">Executive members outside formal meetings and for the Secretary to the </w:t>
      </w:r>
      <w:proofErr w:type="gramStart"/>
      <w:r w:rsidRPr="00A6765C">
        <w:rPr>
          <w:rFonts w:ascii="Arial" w:hAnsi="Arial" w:cs="Arial"/>
        </w:rPr>
        <w:t>Board;</w:t>
      </w:r>
      <w:proofErr w:type="gramEnd"/>
    </w:p>
    <w:p w14:paraId="172927A3" w14:textId="77777777" w:rsidR="00980009" w:rsidRPr="00A6765C" w:rsidRDefault="00980009" w:rsidP="00980009">
      <w:pPr>
        <w:numPr>
          <w:ilvl w:val="0"/>
          <w:numId w:val="22"/>
        </w:numPr>
        <w:ind w:left="851" w:hanging="284"/>
        <w:jc w:val="both"/>
        <w:rPr>
          <w:rFonts w:ascii="Arial" w:hAnsi="Arial" w:cs="Arial"/>
        </w:rPr>
      </w:pPr>
      <w:r w:rsidRPr="00A6765C">
        <w:rPr>
          <w:rFonts w:ascii="Arial" w:hAnsi="Arial" w:cs="Arial"/>
        </w:rPr>
        <w:t xml:space="preserve">annual appraisals/review of their contribution as a </w:t>
      </w:r>
      <w:proofErr w:type="gramStart"/>
      <w:r w:rsidRPr="00A6765C">
        <w:rPr>
          <w:rFonts w:ascii="Arial" w:hAnsi="Arial" w:cs="Arial"/>
        </w:rPr>
        <w:t>Governor;</w:t>
      </w:r>
      <w:proofErr w:type="gramEnd"/>
    </w:p>
    <w:p w14:paraId="20E25CC7" w14:textId="77777777" w:rsidR="00980009" w:rsidRPr="00A6765C" w:rsidRDefault="00980009" w:rsidP="00980009">
      <w:pPr>
        <w:ind w:left="851"/>
        <w:jc w:val="both"/>
        <w:rPr>
          <w:rFonts w:ascii="Arial" w:hAnsi="Arial" w:cs="Arial"/>
        </w:rPr>
      </w:pPr>
      <w:r w:rsidRPr="00A6765C">
        <w:rPr>
          <w:rFonts w:ascii="Arial" w:hAnsi="Arial" w:cs="Arial"/>
        </w:rPr>
        <w:t xml:space="preserve">attending events </w:t>
      </w:r>
    </w:p>
    <w:p w14:paraId="7F7B8A16" w14:textId="77777777" w:rsidR="008174C1" w:rsidRDefault="008174C1" w:rsidP="008174C1">
      <w:pPr>
        <w:pStyle w:val="BodyTextIndent"/>
        <w:spacing w:after="0"/>
        <w:ind w:left="387"/>
        <w:jc w:val="both"/>
        <w:rPr>
          <w:rFonts w:ascii="Arial" w:hAnsi="Arial" w:cs="Arial"/>
        </w:rPr>
      </w:pPr>
    </w:p>
    <w:p w14:paraId="016AE831" w14:textId="386B4596" w:rsidR="008174C1" w:rsidRPr="008174C1" w:rsidRDefault="00980009" w:rsidP="008174C1">
      <w:pPr>
        <w:pStyle w:val="BodyTextIndent"/>
        <w:numPr>
          <w:ilvl w:val="0"/>
          <w:numId w:val="28"/>
        </w:numPr>
        <w:spacing w:after="0"/>
        <w:jc w:val="both"/>
        <w:rPr>
          <w:rFonts w:ascii="Arial" w:hAnsi="Arial" w:cs="Arial"/>
          <w:sz w:val="22"/>
          <w:szCs w:val="22"/>
        </w:rPr>
      </w:pPr>
      <w:r w:rsidRPr="008174C1">
        <w:rPr>
          <w:rFonts w:ascii="Arial" w:hAnsi="Arial" w:cs="Arial"/>
          <w:sz w:val="22"/>
          <w:szCs w:val="22"/>
        </w:rPr>
        <w:t>Induction and ongoing development opportunities will be made available for all Governors.</w:t>
      </w:r>
    </w:p>
    <w:p w14:paraId="065958D2" w14:textId="77777777" w:rsidR="008174C1" w:rsidRPr="008174C1" w:rsidRDefault="008174C1" w:rsidP="008174C1">
      <w:pPr>
        <w:pStyle w:val="BodyTextIndent"/>
        <w:spacing w:after="0"/>
        <w:ind w:left="387"/>
        <w:jc w:val="both"/>
        <w:rPr>
          <w:rFonts w:ascii="Arial" w:hAnsi="Arial" w:cs="Arial"/>
          <w:sz w:val="22"/>
          <w:szCs w:val="22"/>
        </w:rPr>
      </w:pPr>
    </w:p>
    <w:p w14:paraId="46BF6AA6" w14:textId="2CB13526" w:rsidR="008174C1" w:rsidRPr="008174C1" w:rsidRDefault="00980009" w:rsidP="008174C1">
      <w:pPr>
        <w:pStyle w:val="BodyTextIndent"/>
        <w:numPr>
          <w:ilvl w:val="0"/>
          <w:numId w:val="28"/>
        </w:numPr>
        <w:spacing w:after="0"/>
        <w:jc w:val="both"/>
        <w:rPr>
          <w:rFonts w:ascii="Arial" w:hAnsi="Arial" w:cs="Arial"/>
          <w:sz w:val="22"/>
          <w:szCs w:val="22"/>
        </w:rPr>
      </w:pPr>
      <w:r w:rsidRPr="008174C1">
        <w:rPr>
          <w:rFonts w:ascii="Arial" w:hAnsi="Arial" w:cs="Arial"/>
          <w:sz w:val="22"/>
          <w:szCs w:val="22"/>
        </w:rPr>
        <w:t xml:space="preserve">Governors play an important ambassadorial role. They are encouraged to attend University-led events and on occasion will be invited to attend external engagements to represent the University. </w:t>
      </w:r>
    </w:p>
    <w:p w14:paraId="275D4C66" w14:textId="77777777" w:rsidR="008174C1" w:rsidRPr="008174C1" w:rsidRDefault="008174C1" w:rsidP="008174C1">
      <w:pPr>
        <w:pStyle w:val="ListParagraph"/>
        <w:rPr>
          <w:rFonts w:ascii="Arial" w:hAnsi="Arial" w:cs="Arial"/>
        </w:rPr>
      </w:pPr>
    </w:p>
    <w:p w14:paraId="5CD39A89" w14:textId="088DEC2A" w:rsidR="00980009" w:rsidRPr="008174C1" w:rsidRDefault="00980009" w:rsidP="008174C1">
      <w:pPr>
        <w:pStyle w:val="BodyTextIndent"/>
        <w:numPr>
          <w:ilvl w:val="0"/>
          <w:numId w:val="28"/>
        </w:numPr>
        <w:spacing w:after="0"/>
        <w:jc w:val="both"/>
        <w:rPr>
          <w:rFonts w:ascii="Arial" w:hAnsi="Arial" w:cs="Arial"/>
          <w:sz w:val="22"/>
          <w:szCs w:val="22"/>
        </w:rPr>
      </w:pPr>
      <w:r w:rsidRPr="008174C1">
        <w:rPr>
          <w:rFonts w:ascii="Arial" w:hAnsi="Arial" w:cs="Arial"/>
          <w:sz w:val="22"/>
          <w:szCs w:val="22"/>
        </w:rPr>
        <w:t>With the</w:t>
      </w:r>
      <w:r w:rsidR="00D26873">
        <w:rPr>
          <w:rFonts w:ascii="Arial" w:hAnsi="Arial" w:cs="Arial"/>
          <w:sz w:val="22"/>
          <w:szCs w:val="22"/>
        </w:rPr>
        <w:t xml:space="preserve"> e</w:t>
      </w:r>
      <w:r w:rsidRPr="008174C1">
        <w:rPr>
          <w:rFonts w:ascii="Arial" w:hAnsi="Arial" w:cs="Arial"/>
          <w:sz w:val="22"/>
          <w:szCs w:val="22"/>
        </w:rPr>
        <w:t xml:space="preserve">xception of the Chair of the Board and the Chairs of key Board Committees, Governors are not remunerated but may reclaim all reasonable travelling and related expenses incurred in the course of </w:t>
      </w:r>
      <w:proofErr w:type="gramStart"/>
      <w:r w:rsidRPr="008174C1">
        <w:rPr>
          <w:rFonts w:ascii="Arial" w:hAnsi="Arial" w:cs="Arial"/>
          <w:sz w:val="22"/>
          <w:szCs w:val="22"/>
        </w:rPr>
        <w:t>University</w:t>
      </w:r>
      <w:proofErr w:type="gramEnd"/>
      <w:r w:rsidRPr="008174C1">
        <w:rPr>
          <w:rFonts w:ascii="Arial" w:hAnsi="Arial" w:cs="Arial"/>
          <w:sz w:val="22"/>
          <w:szCs w:val="22"/>
        </w:rPr>
        <w:t xml:space="preserve"> business.</w:t>
      </w:r>
    </w:p>
    <w:p w14:paraId="3CDC5FBF" w14:textId="77777777" w:rsidR="00980009" w:rsidRPr="00A6765C" w:rsidRDefault="00980009" w:rsidP="00980009">
      <w:pPr>
        <w:ind w:left="567"/>
        <w:jc w:val="both"/>
        <w:rPr>
          <w:rFonts w:ascii="Arial" w:hAnsi="Arial" w:cs="Arial"/>
        </w:rPr>
      </w:pPr>
    </w:p>
    <w:p w14:paraId="31C38D1B" w14:textId="08A1B40B" w:rsidR="00980009" w:rsidRDefault="00980009" w:rsidP="008F1D74">
      <w:pPr>
        <w:spacing w:after="160" w:line="259" w:lineRule="auto"/>
        <w:rPr>
          <w:rFonts w:ascii="Myriad Pro" w:eastAsia="Times New Roman" w:hAnsi="Myriad Pro" w:cs="Arial"/>
          <w:b/>
          <w:sz w:val="28"/>
          <w:szCs w:val="28"/>
          <w:lang w:val="en" w:eastAsia="en-GB"/>
        </w:rPr>
      </w:pPr>
    </w:p>
    <w:sectPr w:rsidR="00980009" w:rsidSect="00B25C00">
      <w:headerReference w:type="default" r:id="rId12"/>
      <w:footerReference w:type="even" r:id="rId13"/>
      <w:footerReference w:type="default" r:id="rId14"/>
      <w:pgSz w:w="11900" w:h="16840"/>
      <w:pgMar w:top="204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31FCB" w14:textId="77777777" w:rsidR="00A9318D" w:rsidRDefault="00A9318D">
      <w:r>
        <w:separator/>
      </w:r>
    </w:p>
  </w:endnote>
  <w:endnote w:type="continuationSeparator" w:id="0">
    <w:p w14:paraId="63939918" w14:textId="77777777" w:rsidR="00A9318D" w:rsidRDefault="00A9318D">
      <w:r>
        <w:continuationSeparator/>
      </w:r>
    </w:p>
  </w:endnote>
  <w:endnote w:type="continuationNotice" w:id="1">
    <w:p w14:paraId="30471A75" w14:textId="77777777" w:rsidR="00A9318D" w:rsidRDefault="00A93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EFAF" w14:textId="77777777" w:rsidR="00B25C00" w:rsidRDefault="006A75ED" w:rsidP="00B25C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1B0F300" w14:textId="77777777" w:rsidR="00B25C00" w:rsidRPr="00D7723F" w:rsidRDefault="00B25C00" w:rsidP="00B25C0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35BB" w14:textId="77777777" w:rsidR="006B5D02" w:rsidRPr="002A332A" w:rsidRDefault="006B5D02" w:rsidP="006B5D02">
    <w:pPr>
      <w:pStyle w:val="Footer"/>
      <w:ind w:left="-567"/>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EEC9A" w14:textId="77777777" w:rsidR="00A9318D" w:rsidRDefault="00A9318D">
      <w:r>
        <w:separator/>
      </w:r>
    </w:p>
  </w:footnote>
  <w:footnote w:type="continuationSeparator" w:id="0">
    <w:p w14:paraId="712C6B79" w14:textId="77777777" w:rsidR="00A9318D" w:rsidRDefault="00A9318D">
      <w:r>
        <w:continuationSeparator/>
      </w:r>
    </w:p>
  </w:footnote>
  <w:footnote w:type="continuationNotice" w:id="1">
    <w:p w14:paraId="0D73347E" w14:textId="77777777" w:rsidR="00A9318D" w:rsidRDefault="00A931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80405" w14:textId="77777777" w:rsidR="00B25C00" w:rsidRDefault="006A75ED">
    <w:pPr>
      <w:pStyle w:val="Header"/>
    </w:pPr>
    <w:r>
      <w:rPr>
        <w:noProof/>
        <w:lang w:eastAsia="en-GB"/>
      </w:rPr>
      <mc:AlternateContent>
        <mc:Choice Requires="wps">
          <w:drawing>
            <wp:anchor distT="0" distB="0" distL="114300" distR="114300" simplePos="0" relativeHeight="251658240" behindDoc="0" locked="0" layoutInCell="1" allowOverlap="1" wp14:anchorId="207F056C" wp14:editId="43FFC28C">
              <wp:simplePos x="0" y="0"/>
              <wp:positionH relativeFrom="column">
                <wp:posOffset>-914400</wp:posOffset>
              </wp:positionH>
              <wp:positionV relativeFrom="paragraph">
                <wp:posOffset>-449580</wp:posOffset>
              </wp:positionV>
              <wp:extent cx="7658100" cy="914400"/>
              <wp:effectExtent l="0" t="0" r="0" b="0"/>
              <wp:wrapNone/>
              <wp:docPr id="1" name="Rectangle 1"/>
              <wp:cNvGraphicFramePr/>
              <a:graphic xmlns:a="http://schemas.openxmlformats.org/drawingml/2006/main">
                <a:graphicData uri="http://schemas.microsoft.com/office/word/2010/wordprocessingShape">
                  <wps:wsp>
                    <wps:cNvSpPr/>
                    <wps:spPr>
                      <a:xfrm>
                        <a:off x="0" y="0"/>
                        <a:ext cx="7658100" cy="914400"/>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txbx>
                      <w:txbxContent>
                        <w:p w14:paraId="45D7452F" w14:textId="77777777" w:rsidR="00B25C00" w:rsidRDefault="00770919" w:rsidP="00B25C00">
                          <w:pPr>
                            <w:jc w:val="center"/>
                          </w:pPr>
                          <w:r>
                            <w:rPr>
                              <w:noProof/>
                              <w:lang w:eastAsia="en-GB"/>
                            </w:rPr>
                            <w:drawing>
                              <wp:inline distT="0" distB="0" distL="0" distR="0" wp14:anchorId="5AE0A476" wp14:editId="77123A60">
                                <wp:extent cx="2299335" cy="816610"/>
                                <wp:effectExtent l="0" t="0" r="571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U_logo_wh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9335" cy="816610"/>
                                        </a:xfrm>
                                        <a:prstGeom prst="rect">
                                          <a:avLst/>
                                        </a:prstGeom>
                                      </pic:spPr>
                                    </pic:pic>
                                  </a:graphicData>
                                </a:graphic>
                              </wp:inline>
                            </w:drawing>
                          </w:r>
                        </w:p>
                        <w:p w14:paraId="6E85EB1F" w14:textId="77777777" w:rsidR="00993F9B" w:rsidRDefault="00993F9B" w:rsidP="00B25C00">
                          <w:pPr>
                            <w:jc w:val="center"/>
                          </w:pPr>
                        </w:p>
                        <w:p w14:paraId="2299F64E" w14:textId="77777777" w:rsidR="00993F9B" w:rsidRDefault="00993F9B" w:rsidP="00993F9B">
                          <w:pPr>
                            <w:jc w:val="center"/>
                          </w:pPr>
                        </w:p>
                        <w:p w14:paraId="078AD380" w14:textId="77777777" w:rsidR="00993F9B" w:rsidRDefault="00993F9B" w:rsidP="00993F9B">
                          <w:pPr>
                            <w:spacing w:before="120"/>
                            <w:jc w:val="center"/>
                          </w:pPr>
                          <w:r>
                            <w:t>Northumbria University Services Limited</w:t>
                          </w:r>
                        </w:p>
                        <w:p w14:paraId="73E07BB6" w14:textId="77777777" w:rsidR="00993F9B" w:rsidRDefault="00993F9B" w:rsidP="00B25C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F056C" id="Rectangle 1" o:spid="_x0000_s1026" style="position:absolute;margin-left:-1in;margin-top:-35.4pt;width:603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" fillcolor="black [3213]" stroked="f" strokeweight=".5pt">
              <v:textbox>
                <w:txbxContent>
                  <w:p w14:paraId="45D7452F" w14:textId="77777777" w:rsidR="00B25C00" w:rsidRDefault="00770919" w:rsidP="00B25C00">
                    <w:pPr>
                      <w:jc w:val="center"/>
                    </w:pPr>
                    <w:r>
                      <w:rPr>
                        <w:noProof/>
                        <w:lang w:eastAsia="en-GB"/>
                      </w:rPr>
                      <w:drawing>
                        <wp:inline distT="0" distB="0" distL="0" distR="0" wp14:anchorId="5AE0A476" wp14:editId="77123A60">
                          <wp:extent cx="2299335" cy="816610"/>
                          <wp:effectExtent l="0" t="0" r="571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U_logo_wh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9335" cy="816610"/>
                                  </a:xfrm>
                                  <a:prstGeom prst="rect">
                                    <a:avLst/>
                                  </a:prstGeom>
                                </pic:spPr>
                              </pic:pic>
                            </a:graphicData>
                          </a:graphic>
                        </wp:inline>
                      </w:drawing>
                    </w:r>
                  </w:p>
                  <w:p w14:paraId="6E85EB1F" w14:textId="77777777" w:rsidR="00993F9B" w:rsidRDefault="00993F9B" w:rsidP="00B25C00">
                    <w:pPr>
                      <w:jc w:val="center"/>
                    </w:pPr>
                  </w:p>
                  <w:p w14:paraId="2299F64E" w14:textId="77777777" w:rsidR="00993F9B" w:rsidRDefault="00993F9B" w:rsidP="00993F9B">
                    <w:pPr>
                      <w:jc w:val="center"/>
                    </w:pPr>
                  </w:p>
                  <w:p w14:paraId="078AD380" w14:textId="77777777" w:rsidR="00993F9B" w:rsidRDefault="00993F9B" w:rsidP="00993F9B">
                    <w:pPr>
                      <w:spacing w:before="120"/>
                      <w:jc w:val="center"/>
                    </w:pPr>
                    <w:r>
                      <w:t>Northumbria University Services Limited</w:t>
                    </w:r>
                  </w:p>
                  <w:p w14:paraId="73E07BB6" w14:textId="77777777" w:rsidR="00993F9B" w:rsidRDefault="00993F9B" w:rsidP="00B25C00">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573F"/>
    <w:multiLevelType w:val="hybridMultilevel"/>
    <w:tmpl w:val="F1944378"/>
    <w:lvl w:ilvl="0" w:tplc="06D0A880">
      <w:start w:val="1"/>
      <w:numFmt w:val="lowerLetter"/>
      <w:lvlText w:val="%1)"/>
      <w:lvlJc w:val="left"/>
      <w:pPr>
        <w:ind w:left="720" w:hanging="360"/>
      </w:pPr>
      <w:rPr>
        <w:rFonts w:ascii="Arial" w:hAnsi="Arial"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C0F04"/>
    <w:multiLevelType w:val="hybridMultilevel"/>
    <w:tmpl w:val="71A4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4422B"/>
    <w:multiLevelType w:val="hybridMultilevel"/>
    <w:tmpl w:val="717AA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1713F"/>
    <w:multiLevelType w:val="hybridMultilevel"/>
    <w:tmpl w:val="82EACD8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0F07B5E"/>
    <w:multiLevelType w:val="hybridMultilevel"/>
    <w:tmpl w:val="1B225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7E79F3"/>
    <w:multiLevelType w:val="hybridMultilevel"/>
    <w:tmpl w:val="FA06618E"/>
    <w:lvl w:ilvl="0" w:tplc="FBAC9140">
      <w:start w:val="4"/>
      <w:numFmt w:val="lowerLetter"/>
      <w:lvlText w:val="%1)"/>
      <w:lvlJc w:val="left"/>
      <w:pPr>
        <w:ind w:left="387" w:hanging="360"/>
      </w:pPr>
      <w:rPr>
        <w:rFonts w:hint="default"/>
      </w:rPr>
    </w:lvl>
    <w:lvl w:ilvl="1" w:tplc="08090019" w:tentative="1">
      <w:start w:val="1"/>
      <w:numFmt w:val="lowerLetter"/>
      <w:lvlText w:val="%2."/>
      <w:lvlJc w:val="left"/>
      <w:pPr>
        <w:ind w:left="1107" w:hanging="360"/>
      </w:p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abstractNum w:abstractNumId="6" w15:restartNumberingAfterBreak="0">
    <w:nsid w:val="179853AA"/>
    <w:multiLevelType w:val="hybridMultilevel"/>
    <w:tmpl w:val="B0622B0E"/>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7D07FB"/>
    <w:multiLevelType w:val="hybridMultilevel"/>
    <w:tmpl w:val="BCF46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21689"/>
    <w:multiLevelType w:val="multilevel"/>
    <w:tmpl w:val="87B010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EF3583"/>
    <w:multiLevelType w:val="hybridMultilevel"/>
    <w:tmpl w:val="34A06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94622B"/>
    <w:multiLevelType w:val="hybridMultilevel"/>
    <w:tmpl w:val="C4CAE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0759A"/>
    <w:multiLevelType w:val="hybridMultilevel"/>
    <w:tmpl w:val="E52ECD0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6D08CB"/>
    <w:multiLevelType w:val="hybridMultilevel"/>
    <w:tmpl w:val="E7CC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E6D56"/>
    <w:multiLevelType w:val="hybridMultilevel"/>
    <w:tmpl w:val="785AA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C9D1961"/>
    <w:multiLevelType w:val="hybridMultilevel"/>
    <w:tmpl w:val="6C4E83D8"/>
    <w:lvl w:ilvl="0" w:tplc="FBAC9140">
      <w:start w:val="2"/>
      <w:numFmt w:val="lowerLetter"/>
      <w:lvlText w:val="%1)"/>
      <w:lvlJc w:val="left"/>
      <w:pPr>
        <w:ind w:left="387" w:hanging="360"/>
      </w:pPr>
      <w:rPr>
        <w:rFonts w:hint="default"/>
      </w:rPr>
    </w:lvl>
    <w:lvl w:ilvl="1" w:tplc="08090019" w:tentative="1">
      <w:start w:val="1"/>
      <w:numFmt w:val="lowerLetter"/>
      <w:lvlText w:val="%2."/>
      <w:lvlJc w:val="left"/>
      <w:pPr>
        <w:ind w:left="1107" w:hanging="360"/>
      </w:p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abstractNum w:abstractNumId="15" w15:restartNumberingAfterBreak="0">
    <w:nsid w:val="3DEB1AAF"/>
    <w:multiLevelType w:val="hybridMultilevel"/>
    <w:tmpl w:val="1766F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203415D"/>
    <w:multiLevelType w:val="hybridMultilevel"/>
    <w:tmpl w:val="A0DE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30368A"/>
    <w:multiLevelType w:val="hybridMultilevel"/>
    <w:tmpl w:val="F520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097C73"/>
    <w:multiLevelType w:val="hybridMultilevel"/>
    <w:tmpl w:val="459E0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5658C"/>
    <w:multiLevelType w:val="hybridMultilevel"/>
    <w:tmpl w:val="F2DC6D1E"/>
    <w:lvl w:ilvl="0" w:tplc="08090001">
      <w:start w:val="1"/>
      <w:numFmt w:val="bullet"/>
      <w:lvlText w:val=""/>
      <w:lvlJc w:val="left"/>
      <w:pPr>
        <w:ind w:left="786" w:hanging="360"/>
      </w:pPr>
      <w:rPr>
        <w:rFonts w:ascii="Symbol" w:hAnsi="Symbol" w:hint="default"/>
        <w:color w:val="auto"/>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20" w15:restartNumberingAfterBreak="0">
    <w:nsid w:val="58A02FB4"/>
    <w:multiLevelType w:val="hybridMultilevel"/>
    <w:tmpl w:val="381621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58B02FD6"/>
    <w:multiLevelType w:val="hybridMultilevel"/>
    <w:tmpl w:val="A296FD62"/>
    <w:lvl w:ilvl="0" w:tplc="08090001">
      <w:start w:val="1"/>
      <w:numFmt w:val="bullet"/>
      <w:lvlText w:val=""/>
      <w:lvlJc w:val="left"/>
      <w:pPr>
        <w:ind w:left="4755" w:hanging="360"/>
      </w:pPr>
      <w:rPr>
        <w:rFonts w:ascii="Symbol" w:hAnsi="Symbol" w:hint="default"/>
      </w:rPr>
    </w:lvl>
    <w:lvl w:ilvl="1" w:tplc="08090003">
      <w:start w:val="1"/>
      <w:numFmt w:val="bullet"/>
      <w:lvlText w:val="o"/>
      <w:lvlJc w:val="left"/>
      <w:pPr>
        <w:ind w:left="5475" w:hanging="360"/>
      </w:pPr>
      <w:rPr>
        <w:rFonts w:ascii="Courier New" w:hAnsi="Courier New" w:cs="Courier New" w:hint="default"/>
      </w:rPr>
    </w:lvl>
    <w:lvl w:ilvl="2" w:tplc="08090005" w:tentative="1">
      <w:start w:val="1"/>
      <w:numFmt w:val="bullet"/>
      <w:lvlText w:val=""/>
      <w:lvlJc w:val="left"/>
      <w:pPr>
        <w:ind w:left="6195" w:hanging="360"/>
      </w:pPr>
      <w:rPr>
        <w:rFonts w:ascii="Wingdings" w:hAnsi="Wingdings" w:hint="default"/>
      </w:rPr>
    </w:lvl>
    <w:lvl w:ilvl="3" w:tplc="08090001" w:tentative="1">
      <w:start w:val="1"/>
      <w:numFmt w:val="bullet"/>
      <w:lvlText w:val=""/>
      <w:lvlJc w:val="left"/>
      <w:pPr>
        <w:ind w:left="6915" w:hanging="360"/>
      </w:pPr>
      <w:rPr>
        <w:rFonts w:ascii="Symbol" w:hAnsi="Symbol" w:hint="default"/>
      </w:rPr>
    </w:lvl>
    <w:lvl w:ilvl="4" w:tplc="08090003" w:tentative="1">
      <w:start w:val="1"/>
      <w:numFmt w:val="bullet"/>
      <w:lvlText w:val="o"/>
      <w:lvlJc w:val="left"/>
      <w:pPr>
        <w:ind w:left="7635" w:hanging="360"/>
      </w:pPr>
      <w:rPr>
        <w:rFonts w:ascii="Courier New" w:hAnsi="Courier New" w:cs="Courier New" w:hint="default"/>
      </w:rPr>
    </w:lvl>
    <w:lvl w:ilvl="5" w:tplc="08090005" w:tentative="1">
      <w:start w:val="1"/>
      <w:numFmt w:val="bullet"/>
      <w:lvlText w:val=""/>
      <w:lvlJc w:val="left"/>
      <w:pPr>
        <w:ind w:left="8355" w:hanging="360"/>
      </w:pPr>
      <w:rPr>
        <w:rFonts w:ascii="Wingdings" w:hAnsi="Wingdings" w:hint="default"/>
      </w:rPr>
    </w:lvl>
    <w:lvl w:ilvl="6" w:tplc="08090001" w:tentative="1">
      <w:start w:val="1"/>
      <w:numFmt w:val="bullet"/>
      <w:lvlText w:val=""/>
      <w:lvlJc w:val="left"/>
      <w:pPr>
        <w:ind w:left="9075" w:hanging="360"/>
      </w:pPr>
      <w:rPr>
        <w:rFonts w:ascii="Symbol" w:hAnsi="Symbol" w:hint="default"/>
      </w:rPr>
    </w:lvl>
    <w:lvl w:ilvl="7" w:tplc="08090003" w:tentative="1">
      <w:start w:val="1"/>
      <w:numFmt w:val="bullet"/>
      <w:lvlText w:val="o"/>
      <w:lvlJc w:val="left"/>
      <w:pPr>
        <w:ind w:left="9795" w:hanging="360"/>
      </w:pPr>
      <w:rPr>
        <w:rFonts w:ascii="Courier New" w:hAnsi="Courier New" w:cs="Courier New" w:hint="default"/>
      </w:rPr>
    </w:lvl>
    <w:lvl w:ilvl="8" w:tplc="08090005" w:tentative="1">
      <w:start w:val="1"/>
      <w:numFmt w:val="bullet"/>
      <w:lvlText w:val=""/>
      <w:lvlJc w:val="left"/>
      <w:pPr>
        <w:ind w:left="10515" w:hanging="360"/>
      </w:pPr>
      <w:rPr>
        <w:rFonts w:ascii="Wingdings" w:hAnsi="Wingdings" w:hint="default"/>
      </w:rPr>
    </w:lvl>
  </w:abstractNum>
  <w:abstractNum w:abstractNumId="22" w15:restartNumberingAfterBreak="0">
    <w:nsid w:val="600438E9"/>
    <w:multiLevelType w:val="hybridMultilevel"/>
    <w:tmpl w:val="DE9A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54550E"/>
    <w:multiLevelType w:val="hybridMultilevel"/>
    <w:tmpl w:val="43B61B5E"/>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0B7D74"/>
    <w:multiLevelType w:val="hybridMultilevel"/>
    <w:tmpl w:val="961C4A7E"/>
    <w:lvl w:ilvl="0" w:tplc="51A8FB7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9A3ACB"/>
    <w:multiLevelType w:val="hybridMultilevel"/>
    <w:tmpl w:val="FA06618E"/>
    <w:lvl w:ilvl="0" w:tplc="FBAC9140">
      <w:start w:val="4"/>
      <w:numFmt w:val="lowerLetter"/>
      <w:lvlText w:val="%1)"/>
      <w:lvlJc w:val="left"/>
      <w:pPr>
        <w:ind w:left="387" w:hanging="360"/>
      </w:pPr>
      <w:rPr>
        <w:rFonts w:hint="default"/>
      </w:rPr>
    </w:lvl>
    <w:lvl w:ilvl="1" w:tplc="08090019" w:tentative="1">
      <w:start w:val="1"/>
      <w:numFmt w:val="lowerLetter"/>
      <w:lvlText w:val="%2."/>
      <w:lvlJc w:val="left"/>
      <w:pPr>
        <w:ind w:left="1107" w:hanging="360"/>
      </w:p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abstractNum w:abstractNumId="26" w15:restartNumberingAfterBreak="0">
    <w:nsid w:val="6FAC6D77"/>
    <w:multiLevelType w:val="hybridMultilevel"/>
    <w:tmpl w:val="7FFEB5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7C0D5C1F"/>
    <w:multiLevelType w:val="hybridMultilevel"/>
    <w:tmpl w:val="B94AF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62251615">
    <w:abstractNumId w:val="2"/>
  </w:num>
  <w:num w:numId="2" w16cid:durableId="1695770109">
    <w:abstractNumId w:val="10"/>
  </w:num>
  <w:num w:numId="3" w16cid:durableId="1994524487">
    <w:abstractNumId w:val="9"/>
  </w:num>
  <w:num w:numId="4" w16cid:durableId="743333858">
    <w:abstractNumId w:val="13"/>
  </w:num>
  <w:num w:numId="5" w16cid:durableId="498429266">
    <w:abstractNumId w:val="12"/>
  </w:num>
  <w:num w:numId="6" w16cid:durableId="758603072">
    <w:abstractNumId w:val="3"/>
  </w:num>
  <w:num w:numId="7" w16cid:durableId="727461264">
    <w:abstractNumId w:val="4"/>
  </w:num>
  <w:num w:numId="8" w16cid:durableId="649944501">
    <w:abstractNumId w:val="18"/>
  </w:num>
  <w:num w:numId="9" w16cid:durableId="673721940">
    <w:abstractNumId w:val="24"/>
  </w:num>
  <w:num w:numId="10" w16cid:durableId="105083830">
    <w:abstractNumId w:val="21"/>
  </w:num>
  <w:num w:numId="11" w16cid:durableId="871265860">
    <w:abstractNumId w:val="27"/>
  </w:num>
  <w:num w:numId="12" w16cid:durableId="760957433">
    <w:abstractNumId w:val="11"/>
  </w:num>
  <w:num w:numId="13" w16cid:durableId="935749396">
    <w:abstractNumId w:val="15"/>
  </w:num>
  <w:num w:numId="14" w16cid:durableId="1553348112">
    <w:abstractNumId w:val="17"/>
  </w:num>
  <w:num w:numId="15" w16cid:durableId="1876580738">
    <w:abstractNumId w:val="1"/>
  </w:num>
  <w:num w:numId="16" w16cid:durableId="1332292541">
    <w:abstractNumId w:val="7"/>
  </w:num>
  <w:num w:numId="17" w16cid:durableId="1195383236">
    <w:abstractNumId w:val="20"/>
  </w:num>
  <w:num w:numId="18" w16cid:durableId="1262646723">
    <w:abstractNumId w:val="8"/>
  </w:num>
  <w:num w:numId="19" w16cid:durableId="570653086">
    <w:abstractNumId w:val="0"/>
  </w:num>
  <w:num w:numId="20" w16cid:durableId="1470511987">
    <w:abstractNumId w:val="23"/>
  </w:num>
  <w:num w:numId="21" w16cid:durableId="1209488776">
    <w:abstractNumId w:val="6"/>
  </w:num>
  <w:num w:numId="22" w16cid:durableId="1775319744">
    <w:abstractNumId w:val="26"/>
  </w:num>
  <w:num w:numId="23" w16cid:durableId="762385169">
    <w:abstractNumId w:val="5"/>
  </w:num>
  <w:num w:numId="24" w16cid:durableId="1869099271">
    <w:abstractNumId w:val="16"/>
  </w:num>
  <w:num w:numId="25" w16cid:durableId="125127288">
    <w:abstractNumId w:val="22"/>
  </w:num>
  <w:num w:numId="26" w16cid:durableId="1635983905">
    <w:abstractNumId w:val="19"/>
  </w:num>
  <w:num w:numId="27" w16cid:durableId="366872818">
    <w:abstractNumId w:val="25"/>
  </w:num>
  <w:num w:numId="28" w16cid:durableId="13612806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5ED"/>
    <w:rsid w:val="00082674"/>
    <w:rsid w:val="00091EA6"/>
    <w:rsid w:val="000C0E3C"/>
    <w:rsid w:val="000C70CF"/>
    <w:rsid w:val="00104409"/>
    <w:rsid w:val="00263B78"/>
    <w:rsid w:val="0026582A"/>
    <w:rsid w:val="00282460"/>
    <w:rsid w:val="002839C5"/>
    <w:rsid w:val="00293BC3"/>
    <w:rsid w:val="002D75AA"/>
    <w:rsid w:val="002F5461"/>
    <w:rsid w:val="0030354D"/>
    <w:rsid w:val="00321461"/>
    <w:rsid w:val="00356AB9"/>
    <w:rsid w:val="003717BC"/>
    <w:rsid w:val="00373426"/>
    <w:rsid w:val="00380E88"/>
    <w:rsid w:val="00386436"/>
    <w:rsid w:val="003B4874"/>
    <w:rsid w:val="003C2A7D"/>
    <w:rsid w:val="003D2A2B"/>
    <w:rsid w:val="003D54B1"/>
    <w:rsid w:val="004077A5"/>
    <w:rsid w:val="00445366"/>
    <w:rsid w:val="00447461"/>
    <w:rsid w:val="00477E24"/>
    <w:rsid w:val="0048027E"/>
    <w:rsid w:val="00486D86"/>
    <w:rsid w:val="004A1D51"/>
    <w:rsid w:val="004A1D80"/>
    <w:rsid w:val="004B2EDE"/>
    <w:rsid w:val="004E3E59"/>
    <w:rsid w:val="004F348F"/>
    <w:rsid w:val="004F5423"/>
    <w:rsid w:val="00513DDA"/>
    <w:rsid w:val="00555F71"/>
    <w:rsid w:val="0056194B"/>
    <w:rsid w:val="005641F8"/>
    <w:rsid w:val="00622D16"/>
    <w:rsid w:val="006353A9"/>
    <w:rsid w:val="006A5D20"/>
    <w:rsid w:val="006A75ED"/>
    <w:rsid w:val="006B5D02"/>
    <w:rsid w:val="006D0119"/>
    <w:rsid w:val="006E33D8"/>
    <w:rsid w:val="007041E2"/>
    <w:rsid w:val="007419A7"/>
    <w:rsid w:val="007531FD"/>
    <w:rsid w:val="00770919"/>
    <w:rsid w:val="007713A7"/>
    <w:rsid w:val="00771EEE"/>
    <w:rsid w:val="00773578"/>
    <w:rsid w:val="00775486"/>
    <w:rsid w:val="007B542A"/>
    <w:rsid w:val="007C5FB5"/>
    <w:rsid w:val="007E5921"/>
    <w:rsid w:val="007F1477"/>
    <w:rsid w:val="007F77D8"/>
    <w:rsid w:val="008174C1"/>
    <w:rsid w:val="00864534"/>
    <w:rsid w:val="008F1D74"/>
    <w:rsid w:val="0096244C"/>
    <w:rsid w:val="00980009"/>
    <w:rsid w:val="00983517"/>
    <w:rsid w:val="00993F9B"/>
    <w:rsid w:val="009E3FB3"/>
    <w:rsid w:val="009E4A3D"/>
    <w:rsid w:val="00A5340F"/>
    <w:rsid w:val="00A57962"/>
    <w:rsid w:val="00A921E3"/>
    <w:rsid w:val="00A93117"/>
    <w:rsid w:val="00A9318D"/>
    <w:rsid w:val="00AA6140"/>
    <w:rsid w:val="00AC7EB9"/>
    <w:rsid w:val="00AD30BF"/>
    <w:rsid w:val="00AE08B6"/>
    <w:rsid w:val="00AF6F63"/>
    <w:rsid w:val="00B25C00"/>
    <w:rsid w:val="00B37582"/>
    <w:rsid w:val="00B40CCD"/>
    <w:rsid w:val="00B543F2"/>
    <w:rsid w:val="00B64C26"/>
    <w:rsid w:val="00C11D46"/>
    <w:rsid w:val="00C7587F"/>
    <w:rsid w:val="00C974C2"/>
    <w:rsid w:val="00D26873"/>
    <w:rsid w:val="00D574B8"/>
    <w:rsid w:val="00D634C8"/>
    <w:rsid w:val="00D63D1A"/>
    <w:rsid w:val="00DC10AC"/>
    <w:rsid w:val="00DF5135"/>
    <w:rsid w:val="00E306D9"/>
    <w:rsid w:val="00ED7540"/>
    <w:rsid w:val="00EE2A61"/>
    <w:rsid w:val="00F11EAC"/>
    <w:rsid w:val="00F32E15"/>
    <w:rsid w:val="00F55F56"/>
    <w:rsid w:val="00F84B8A"/>
    <w:rsid w:val="00F93641"/>
    <w:rsid w:val="00F958AD"/>
    <w:rsid w:val="00FA2EAB"/>
    <w:rsid w:val="00FA49B9"/>
    <w:rsid w:val="00FB2BD2"/>
    <w:rsid w:val="00FD2D12"/>
    <w:rsid w:val="00FD4715"/>
    <w:rsid w:val="00FD7E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584D7"/>
  <w15:chartTrackingRefBased/>
  <w15:docId w15:val="{04BC28F1-065C-4E9F-902C-79CBAA89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5ED"/>
    <w:pPr>
      <w:spacing w:after="0" w:line="240" w:lineRule="auto"/>
    </w:pPr>
    <w:rPr>
      <w:rFonts w:eastAsiaTheme="minorHAnsi"/>
      <w:lang w:eastAsia="en-US"/>
    </w:rPr>
  </w:style>
  <w:style w:type="paragraph" w:styleId="Heading1">
    <w:name w:val="heading 1"/>
    <w:basedOn w:val="NoSpacing"/>
    <w:next w:val="Normal"/>
    <w:link w:val="Heading1Char"/>
    <w:uiPriority w:val="9"/>
    <w:qFormat/>
    <w:rsid w:val="006A75ED"/>
    <w:pPr>
      <w:outlineLvl w:val="0"/>
    </w:pPr>
    <w:rPr>
      <w:rFonts w:ascii="Myriad Pro" w:eastAsia="Times New Roman" w:hAnsi="Myriad Pro" w:cs="Arial"/>
      <w:b/>
      <w:color w:val="3C7495"/>
      <w:sz w:val="28"/>
      <w:szCs w:val="28"/>
      <w:lang w:val="en" w:eastAsia="en-GB"/>
    </w:rPr>
  </w:style>
  <w:style w:type="paragraph" w:styleId="Heading2">
    <w:name w:val="heading 2"/>
    <w:basedOn w:val="Normal"/>
    <w:next w:val="Normal"/>
    <w:link w:val="Heading2Char"/>
    <w:uiPriority w:val="9"/>
    <w:unhideWhenUsed/>
    <w:qFormat/>
    <w:rsid w:val="006A75ED"/>
    <w:pPr>
      <w:keepNext/>
      <w:keepLines/>
      <w:spacing w:before="40"/>
      <w:outlineLvl w:val="1"/>
    </w:pPr>
    <w:rPr>
      <w:rFonts w:asciiTheme="majorHAnsi" w:eastAsiaTheme="majorEastAsia" w:hAnsiTheme="majorHAnsi" w:cstheme="majorBidi"/>
      <w:color w:val="3C749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5ED"/>
    <w:rPr>
      <w:rFonts w:ascii="Myriad Pro" w:eastAsia="Times New Roman" w:hAnsi="Myriad Pro" w:cs="Arial"/>
      <w:b/>
      <w:color w:val="3C7495"/>
      <w:sz w:val="28"/>
      <w:szCs w:val="28"/>
      <w:lang w:val="en" w:eastAsia="en-GB"/>
    </w:rPr>
  </w:style>
  <w:style w:type="character" w:customStyle="1" w:styleId="Heading2Char">
    <w:name w:val="Heading 2 Char"/>
    <w:basedOn w:val="DefaultParagraphFont"/>
    <w:link w:val="Heading2"/>
    <w:uiPriority w:val="9"/>
    <w:rsid w:val="006A75ED"/>
    <w:rPr>
      <w:rFonts w:asciiTheme="majorHAnsi" w:eastAsiaTheme="majorEastAsia" w:hAnsiTheme="majorHAnsi" w:cstheme="majorBidi"/>
      <w:color w:val="3C7495"/>
      <w:sz w:val="26"/>
      <w:szCs w:val="26"/>
      <w:lang w:eastAsia="en-US"/>
    </w:rPr>
  </w:style>
  <w:style w:type="paragraph" w:styleId="Header">
    <w:name w:val="header"/>
    <w:basedOn w:val="Normal"/>
    <w:link w:val="HeaderChar"/>
    <w:uiPriority w:val="99"/>
    <w:unhideWhenUsed/>
    <w:rsid w:val="006A75ED"/>
    <w:pPr>
      <w:tabs>
        <w:tab w:val="center" w:pos="4320"/>
        <w:tab w:val="right" w:pos="8640"/>
      </w:tabs>
    </w:pPr>
  </w:style>
  <w:style w:type="character" w:customStyle="1" w:styleId="HeaderChar">
    <w:name w:val="Header Char"/>
    <w:basedOn w:val="DefaultParagraphFont"/>
    <w:link w:val="Header"/>
    <w:uiPriority w:val="99"/>
    <w:rsid w:val="006A75ED"/>
    <w:rPr>
      <w:rFonts w:eastAsiaTheme="minorHAnsi"/>
      <w:lang w:eastAsia="en-US"/>
    </w:rPr>
  </w:style>
  <w:style w:type="paragraph" w:styleId="Footer">
    <w:name w:val="footer"/>
    <w:basedOn w:val="Normal"/>
    <w:link w:val="FooterChar"/>
    <w:uiPriority w:val="99"/>
    <w:unhideWhenUsed/>
    <w:rsid w:val="006A75ED"/>
    <w:pPr>
      <w:tabs>
        <w:tab w:val="center" w:pos="4320"/>
        <w:tab w:val="right" w:pos="8640"/>
      </w:tabs>
    </w:pPr>
  </w:style>
  <w:style w:type="character" w:customStyle="1" w:styleId="FooterChar">
    <w:name w:val="Footer Char"/>
    <w:basedOn w:val="DefaultParagraphFont"/>
    <w:link w:val="Footer"/>
    <w:uiPriority w:val="99"/>
    <w:rsid w:val="006A75ED"/>
    <w:rPr>
      <w:rFonts w:eastAsiaTheme="minorHAnsi"/>
      <w:lang w:eastAsia="en-US"/>
    </w:rPr>
  </w:style>
  <w:style w:type="character" w:styleId="PageNumber">
    <w:name w:val="page number"/>
    <w:basedOn w:val="DefaultParagraphFont"/>
    <w:uiPriority w:val="99"/>
    <w:semiHidden/>
    <w:unhideWhenUsed/>
    <w:rsid w:val="006A75ED"/>
  </w:style>
  <w:style w:type="table" w:styleId="TableGrid">
    <w:name w:val="Table Grid"/>
    <w:basedOn w:val="TableNormal"/>
    <w:uiPriority w:val="59"/>
    <w:rsid w:val="006A75E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 vertical space"/>
    <w:link w:val="NoSpacingChar"/>
    <w:uiPriority w:val="1"/>
    <w:qFormat/>
    <w:rsid w:val="006A75ED"/>
    <w:pPr>
      <w:spacing w:after="0" w:line="240" w:lineRule="auto"/>
    </w:pPr>
    <w:rPr>
      <w:rFonts w:eastAsiaTheme="minorHAnsi"/>
      <w:lang w:eastAsia="en-US"/>
    </w:rPr>
  </w:style>
  <w:style w:type="paragraph" w:styleId="TOC1">
    <w:name w:val="toc 1"/>
    <w:basedOn w:val="Normal"/>
    <w:next w:val="Normal"/>
    <w:autoRedefine/>
    <w:uiPriority w:val="39"/>
    <w:unhideWhenUsed/>
    <w:rsid w:val="006A75ED"/>
    <w:pPr>
      <w:spacing w:before="120"/>
    </w:pPr>
    <w:rPr>
      <w:rFonts w:ascii="Myriad Pro" w:hAnsi="Myriad Pro"/>
      <w:b/>
      <w:color w:val="3C7495"/>
      <w:sz w:val="28"/>
      <w:szCs w:val="28"/>
      <w:lang w:val="en" w:eastAsia="en-GB"/>
    </w:rPr>
  </w:style>
  <w:style w:type="character" w:customStyle="1" w:styleId="NoSpacingChar">
    <w:name w:val="No Spacing Char"/>
    <w:aliases w:val="No vertical space Char"/>
    <w:basedOn w:val="DefaultParagraphFont"/>
    <w:link w:val="NoSpacing"/>
    <w:rsid w:val="006A75ED"/>
    <w:rPr>
      <w:rFonts w:eastAsiaTheme="minorHAnsi"/>
      <w:lang w:eastAsia="en-US"/>
    </w:rPr>
  </w:style>
  <w:style w:type="paragraph" w:customStyle="1" w:styleId="body">
    <w:name w:val="body"/>
    <w:basedOn w:val="NoSpacing"/>
    <w:link w:val="bodyChar"/>
    <w:qFormat/>
    <w:rsid w:val="006A75ED"/>
    <w:rPr>
      <w:rFonts w:ascii="Myriad Pro" w:eastAsia="Times New Roman" w:hAnsi="Myriad Pro" w:cs="Arial"/>
      <w:color w:val="595959" w:themeColor="text1" w:themeTint="A6"/>
      <w:lang w:val="en" w:eastAsia="en-GB"/>
    </w:rPr>
  </w:style>
  <w:style w:type="character" w:styleId="PlaceholderText">
    <w:name w:val="Placeholder Text"/>
    <w:basedOn w:val="DefaultParagraphFont"/>
    <w:uiPriority w:val="99"/>
    <w:semiHidden/>
    <w:rsid w:val="006A75ED"/>
    <w:rPr>
      <w:color w:val="808080"/>
    </w:rPr>
  </w:style>
  <w:style w:type="character" w:customStyle="1" w:styleId="bodyChar">
    <w:name w:val="body Char"/>
    <w:basedOn w:val="NoSpacingChar"/>
    <w:link w:val="body"/>
    <w:rsid w:val="006A75ED"/>
    <w:rPr>
      <w:rFonts w:ascii="Myriad Pro" w:eastAsia="Times New Roman" w:hAnsi="Myriad Pro" w:cs="Arial"/>
      <w:color w:val="595959" w:themeColor="text1" w:themeTint="A6"/>
      <w:lang w:val="en" w:eastAsia="en-GB"/>
    </w:rPr>
  </w:style>
  <w:style w:type="paragraph" w:styleId="ListParagraph">
    <w:name w:val="List Paragraph"/>
    <w:aliases w:val="RR List Paragraph"/>
    <w:basedOn w:val="Normal"/>
    <w:link w:val="ListParagraphChar"/>
    <w:uiPriority w:val="34"/>
    <w:qFormat/>
    <w:rsid w:val="006B5D02"/>
    <w:pPr>
      <w:ind w:left="720"/>
      <w:contextualSpacing/>
    </w:pPr>
  </w:style>
  <w:style w:type="paragraph" w:customStyle="1" w:styleId="PolicyBody">
    <w:name w:val="Policy Body"/>
    <w:basedOn w:val="NoSpacing"/>
    <w:link w:val="PolicyBodyChar"/>
    <w:qFormat/>
    <w:rsid w:val="006B5D02"/>
    <w:rPr>
      <w:rFonts w:ascii="Myriad Pro" w:eastAsia="Times New Roman" w:hAnsi="Myriad Pro" w:cs="Arial"/>
      <w:color w:val="595959" w:themeColor="text1" w:themeTint="A6"/>
      <w:lang w:val="en" w:eastAsia="en-GB"/>
    </w:rPr>
  </w:style>
  <w:style w:type="character" w:customStyle="1" w:styleId="PolicyBodyChar">
    <w:name w:val="Policy Body Char"/>
    <w:basedOn w:val="NoSpacingChar"/>
    <w:link w:val="PolicyBody"/>
    <w:rsid w:val="006B5D02"/>
    <w:rPr>
      <w:rFonts w:ascii="Myriad Pro" w:eastAsia="Times New Roman" w:hAnsi="Myriad Pro" w:cs="Arial"/>
      <w:color w:val="595959" w:themeColor="text1" w:themeTint="A6"/>
      <w:lang w:val="en" w:eastAsia="en-GB"/>
    </w:rPr>
  </w:style>
  <w:style w:type="paragraph" w:customStyle="1" w:styleId="Default">
    <w:name w:val="Default"/>
    <w:rsid w:val="006B5D02"/>
    <w:pPr>
      <w:autoSpaceDE w:val="0"/>
      <w:autoSpaceDN w:val="0"/>
      <w:adjustRightInd w:val="0"/>
      <w:spacing w:after="0" w:line="240" w:lineRule="auto"/>
    </w:pPr>
    <w:rPr>
      <w:rFonts w:ascii="Calibri" w:hAnsi="Calibri" w:cs="Calibri"/>
      <w:color w:val="000000"/>
      <w:sz w:val="24"/>
      <w:szCs w:val="24"/>
      <w:lang w:eastAsia="en-US"/>
    </w:rPr>
  </w:style>
  <w:style w:type="paragraph" w:styleId="BodyText">
    <w:name w:val="Body Text"/>
    <w:basedOn w:val="Normal"/>
    <w:link w:val="BodyTextChar"/>
    <w:uiPriority w:val="99"/>
    <w:unhideWhenUsed/>
    <w:rsid w:val="00477E24"/>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477E24"/>
    <w:rPr>
      <w:rFonts w:ascii="Calibri" w:eastAsia="Calibri" w:hAnsi="Calibri" w:cs="Times New Roman"/>
      <w:lang w:eastAsia="en-US"/>
    </w:rPr>
  </w:style>
  <w:style w:type="paragraph" w:styleId="CommentText">
    <w:name w:val="annotation text"/>
    <w:basedOn w:val="Normal"/>
    <w:link w:val="CommentTextChar"/>
    <w:uiPriority w:val="99"/>
    <w:semiHidden/>
    <w:unhideWhenUsed/>
    <w:rsid w:val="007E5921"/>
    <w:rPr>
      <w:sz w:val="20"/>
      <w:szCs w:val="20"/>
    </w:rPr>
  </w:style>
  <w:style w:type="character" w:customStyle="1" w:styleId="CommentTextChar">
    <w:name w:val="Comment Text Char"/>
    <w:basedOn w:val="DefaultParagraphFont"/>
    <w:link w:val="CommentText"/>
    <w:uiPriority w:val="99"/>
    <w:semiHidden/>
    <w:rsid w:val="007E5921"/>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7E5921"/>
    <w:pPr>
      <w:spacing w:after="200" w:line="276" w:lineRule="auto"/>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7E5921"/>
    <w:rPr>
      <w:rFonts w:ascii="Calibri" w:eastAsia="Calibri" w:hAnsi="Calibri" w:cs="Times New Roman"/>
      <w:b/>
      <w:bCs/>
      <w:sz w:val="20"/>
      <w:szCs w:val="20"/>
      <w:lang w:eastAsia="en-US"/>
    </w:rPr>
  </w:style>
  <w:style w:type="paragraph" w:styleId="BalloonText">
    <w:name w:val="Balloon Text"/>
    <w:basedOn w:val="Normal"/>
    <w:link w:val="BalloonTextChar"/>
    <w:uiPriority w:val="99"/>
    <w:semiHidden/>
    <w:unhideWhenUsed/>
    <w:rsid w:val="003D5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4B1"/>
    <w:rPr>
      <w:rFonts w:ascii="Segoe UI" w:eastAsiaTheme="minorHAnsi" w:hAnsi="Segoe UI" w:cs="Segoe UI"/>
      <w:sz w:val="18"/>
      <w:szCs w:val="18"/>
      <w:lang w:eastAsia="en-US"/>
    </w:rPr>
  </w:style>
  <w:style w:type="character" w:customStyle="1" w:styleId="ListParagraphChar">
    <w:name w:val="List Paragraph Char"/>
    <w:aliases w:val="RR List Paragraph Char"/>
    <w:link w:val="ListParagraph"/>
    <w:uiPriority w:val="34"/>
    <w:rsid w:val="00980009"/>
    <w:rPr>
      <w:rFonts w:eastAsiaTheme="minorHAnsi"/>
      <w:lang w:eastAsia="en-US"/>
    </w:rPr>
  </w:style>
  <w:style w:type="paragraph" w:styleId="BodyTextIndent">
    <w:name w:val="Body Text Indent"/>
    <w:basedOn w:val="Normal"/>
    <w:link w:val="BodyTextIndentChar"/>
    <w:uiPriority w:val="99"/>
    <w:unhideWhenUsed/>
    <w:rsid w:val="00980009"/>
    <w:pPr>
      <w:spacing w:after="120"/>
      <w:ind w:left="283"/>
    </w:pPr>
    <w:rPr>
      <w:rFonts w:eastAsiaTheme="minorEastAsia"/>
      <w:sz w:val="24"/>
      <w:szCs w:val="24"/>
    </w:rPr>
  </w:style>
  <w:style w:type="character" w:customStyle="1" w:styleId="BodyTextIndentChar">
    <w:name w:val="Body Text Indent Char"/>
    <w:basedOn w:val="DefaultParagraphFont"/>
    <w:link w:val="BodyTextIndent"/>
    <w:uiPriority w:val="99"/>
    <w:rsid w:val="00980009"/>
    <w:rPr>
      <w:sz w:val="24"/>
      <w:szCs w:val="24"/>
      <w:lang w:eastAsia="en-US"/>
    </w:rPr>
  </w:style>
  <w:style w:type="paragraph" w:customStyle="1" w:styleId="Body0">
    <w:name w:val="Body"/>
    <w:rsid w:val="009800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104380">
      <w:bodyDiv w:val="1"/>
      <w:marLeft w:val="0"/>
      <w:marRight w:val="0"/>
      <w:marTop w:val="0"/>
      <w:marBottom w:val="0"/>
      <w:divBdr>
        <w:top w:val="none" w:sz="0" w:space="0" w:color="auto"/>
        <w:left w:val="none" w:sz="0" w:space="0" w:color="auto"/>
        <w:bottom w:val="none" w:sz="0" w:space="0" w:color="auto"/>
        <w:right w:val="none" w:sz="0" w:space="0" w:color="auto"/>
      </w:divBdr>
    </w:div>
    <w:div w:id="1955554113">
      <w:bodyDiv w:val="1"/>
      <w:marLeft w:val="0"/>
      <w:marRight w:val="0"/>
      <w:marTop w:val="0"/>
      <w:marBottom w:val="0"/>
      <w:divBdr>
        <w:top w:val="none" w:sz="0" w:space="0" w:color="auto"/>
        <w:left w:val="none" w:sz="0" w:space="0" w:color="auto"/>
        <w:bottom w:val="none" w:sz="0" w:space="0" w:color="auto"/>
        <w:right w:val="none" w:sz="0" w:space="0" w:color="auto"/>
      </w:divBdr>
    </w:div>
    <w:div w:id="203241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Role Description" ma:contentTypeID="0x010100F2DE1E568E8391449A9AFE95EBE353BB00AF64CF3186D82E4E9F8BEDFBB890332D" ma:contentTypeVersion="5" ma:contentTypeDescription="" ma:contentTypeScope="" ma:versionID="52461115b6d2d733ebe49ad50591de82">
  <xsd:schema xmlns:xsd="http://www.w3.org/2001/XMLSchema" xmlns:xs="http://www.w3.org/2001/XMLSchema" xmlns:p="http://schemas.microsoft.com/office/2006/metadata/properties" xmlns:ns2="812be979-d3b2-4a58-be67-40038b8b1df4" targetNamespace="http://schemas.microsoft.com/office/2006/metadata/properties" ma:root="true" ma:fieldsID="199064c4fcb3613c2366ccb4b3c5ce92" ns2:_="">
    <xsd:import namespace="812be979-d3b2-4a58-be67-40038b8b1df4"/>
    <xsd:element name="properties">
      <xsd:complexType>
        <xsd:sequence>
          <xsd:element name="documentManagement">
            <xsd:complexType>
              <xsd:all>
                <xsd:element ref="ns2:FacultyService" minOccurs="0"/>
                <xsd:element ref="ns2:RoleTitle" minOccurs="0"/>
                <xsd:element ref="ns2:Grade" minOccurs="0"/>
                <xsd:element ref="ns2:RoleCategory" minOccurs="0"/>
                <xsd:element ref="ns2:JobPurpose" minOccurs="0"/>
                <xsd:element ref="ns2:Responsible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be979-d3b2-4a58-be67-40038b8b1df4" elementFormDefault="qualified">
    <xsd:import namespace="http://schemas.microsoft.com/office/2006/documentManagement/types"/>
    <xsd:import namespace="http://schemas.microsoft.com/office/infopath/2007/PartnerControls"/>
    <xsd:element name="FacultyService" ma:index="8" nillable="true" ma:displayName="Faculty/Service" ma:default="Arts Design and Social Sciences" ma:format="Dropdown" ma:internalName="FacultyService">
      <xsd:simpleType>
        <xsd:restriction base="dms:Choice">
          <xsd:enumeration value="Arts Design and Social Sciences"/>
          <xsd:enumeration value="Business and Law"/>
          <xsd:enumeration value="Environment and Engineering"/>
          <xsd:enumeration value="Health and Life Sciences"/>
          <xsd:enumeration value="Academic Registry"/>
          <xsd:enumeration value="Campus Services"/>
          <xsd:enumeration value="Student and Library Services"/>
          <xsd:enumeration value="Vice Chancellor's Office"/>
          <xsd:enumeration value="Marketing"/>
          <xsd:enumeration value="Research and Innovation"/>
          <xsd:enumeration value="Business and Enterprise"/>
          <xsd:enumeration value="Finance"/>
          <xsd:enumeration value="IT"/>
          <xsd:enumeration value="Human Resources"/>
          <xsd:enumeration value="International Development"/>
        </xsd:restriction>
      </xsd:simpleType>
    </xsd:element>
    <xsd:element name="RoleTitle" ma:index="9" nillable="true" ma:displayName="Role Title" ma:internalName="RoleTitle">
      <xsd:simpleType>
        <xsd:restriction base="dms:Text">
          <xsd:maxLength value="255"/>
        </xsd:restriction>
      </xsd:simpleType>
    </xsd:element>
    <xsd:element name="Grade" ma:index="10" nillable="true" ma:displayName="Grade" ma:default="Grade 1" ma:format="Dropdown" ma:internalName="Grade">
      <xsd:simpleType>
        <xsd:restriction base="dms:Choice">
          <xsd:enumeration value="Grade 1"/>
          <xsd:enumeration value="Grade 2"/>
          <xsd:enumeration value="Grade 3"/>
          <xsd:enumeration value="Grade 4"/>
          <xsd:enumeration value="Grade 5"/>
          <xsd:enumeration value="Grade 6"/>
          <xsd:enumeration value="Grade 7"/>
          <xsd:enumeration value="Grade 8"/>
          <xsd:enumeration value="Grade 9"/>
          <xsd:enumeration value="Grade 10"/>
          <xsd:enumeration value="MISC"/>
        </xsd:restriction>
      </xsd:simpleType>
    </xsd:element>
    <xsd:element name="RoleCategory" ma:index="11" nillable="true" ma:displayName="Role Category" ma:default="Academic" ma:format="Dropdown" ma:internalName="RoleCategory">
      <xsd:simpleType>
        <xsd:restriction base="dms:Choice">
          <xsd:enumeration value="Academic"/>
          <xsd:enumeration value="Academic Management"/>
          <xsd:enumeration value="Research"/>
          <xsd:enumeration value="Support"/>
          <xsd:enumeration value="Graduate Tutor"/>
          <xsd:enumeration value="Professional Support Management"/>
          <xsd:enumeration value="Support Management"/>
        </xsd:restriction>
      </xsd:simpleType>
    </xsd:element>
    <xsd:element name="JobPurpose" ma:index="12" nillable="true" ma:displayName="Job Purpose" ma:internalName="JobPurpose">
      <xsd:simpleType>
        <xsd:restriction base="dms:Note"/>
      </xsd:simpleType>
    </xsd:element>
    <xsd:element name="ResponsibleTo" ma:index="13" nillable="true" ma:displayName="Responsible To" ma:internalName="Responsible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oleTitle xmlns="812be979-d3b2-4a58-be67-40038b8b1df4" xsi:nil="true"/>
    <JobPurpose xmlns="812be979-d3b2-4a58-be67-40038b8b1df4" xsi:nil="true"/>
    <ResponsibleTo xmlns="812be979-d3b2-4a58-be67-40038b8b1df4" xsi:nil="true"/>
    <Grade xmlns="812be979-d3b2-4a58-be67-40038b8b1df4" xsi:nil="true"/>
    <FacultyService xmlns="812be979-d3b2-4a58-be67-40038b8b1df4" xsi:nil="true"/>
    <RoleCategory xmlns="812be979-d3b2-4a58-be67-40038b8b1df4" xsi:nil="true"/>
  </documentManagement>
</p:properties>
</file>

<file path=customXml/itemProps1.xml><?xml version="1.0" encoding="utf-8"?>
<ds:datastoreItem xmlns:ds="http://schemas.openxmlformats.org/officeDocument/2006/customXml" ds:itemID="{05C2C37C-7470-4A6E-8C24-F309A46804C8}">
  <ds:schemaRefs>
    <ds:schemaRef ds:uri="http://schemas.microsoft.com/sharepoint/events"/>
  </ds:schemaRefs>
</ds:datastoreItem>
</file>

<file path=customXml/itemProps2.xml><?xml version="1.0" encoding="utf-8"?>
<ds:datastoreItem xmlns:ds="http://schemas.openxmlformats.org/officeDocument/2006/customXml" ds:itemID="{C7904619-5969-4F29-A219-1D97CCAABD57}">
  <ds:schemaRefs>
    <ds:schemaRef ds:uri="http://schemas.microsoft.com/sharepoint/v3/contenttype/forms"/>
  </ds:schemaRefs>
</ds:datastoreItem>
</file>

<file path=customXml/itemProps3.xml><?xml version="1.0" encoding="utf-8"?>
<ds:datastoreItem xmlns:ds="http://schemas.openxmlformats.org/officeDocument/2006/customXml" ds:itemID="{3025EE51-736F-40BA-A57B-F9FDB05CF60C}">
  <ds:schemaRefs>
    <ds:schemaRef ds:uri="http://schemas.microsoft.com/office/2006/metadata/customXsn"/>
  </ds:schemaRefs>
</ds:datastoreItem>
</file>

<file path=customXml/itemProps4.xml><?xml version="1.0" encoding="utf-8"?>
<ds:datastoreItem xmlns:ds="http://schemas.openxmlformats.org/officeDocument/2006/customXml" ds:itemID="{745F8C85-08F9-4AE5-9830-42F42E23F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be979-d3b2-4a58-be67-40038b8b1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331AAB-C440-4D04-ACE7-E61A4726D8AA}">
  <ds:schemaRefs>
    <ds:schemaRef ds:uri="http://schemas.microsoft.com/office/2006/metadata/properties"/>
    <ds:schemaRef ds:uri="http://schemas.microsoft.com/office/infopath/2007/PartnerControls"/>
    <ds:schemaRef ds:uri="812be979-d3b2-4a58-be67-40038b8b1df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ARG - Grade 3 - Academic Registry Services Administrator</vt:lpstr>
    </vt:vector>
  </TitlesOfParts>
  <Company>Northumbria University at Newcastle</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 - Grade 3 - Academic Registry Services Administrator</dc:title>
  <dc:subject/>
  <dc:creator>Andrea Clarke</dc:creator>
  <cp:keywords/>
  <dc:description/>
  <cp:lastModifiedBy>Julie-Anne Clements</cp:lastModifiedBy>
  <cp:revision>4</cp:revision>
  <cp:lastPrinted>2017-06-08T01:49:00Z</cp:lastPrinted>
  <dcterms:created xsi:type="dcterms:W3CDTF">2022-06-07T13:11:00Z</dcterms:created>
  <dcterms:modified xsi:type="dcterms:W3CDTF">2022-06-07T13:12:00Z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0x010100F2DE1E568E8391449A9AFE95EBE353BB00AF64CF3186D82E4E9F8BEDFBB890332D</vt:lpwstr>
  </property>
  <property fmtid="{D5CDD505-2E9C-101B-9397-08002B2CF9AE}" pid="3" name="_dlc_DocId">
    <vt:lpwstr>A6MX52PYEJ36-1858051817-117</vt:lpwstr>
  </property>
  <property fmtid="{D5CDD505-2E9C-101B-9397-08002B2CF9AE}" pid="4" name="_dlc_DocIdUrl">
    <vt:lpwstr>https://one.northumbria.ac.uk/hr/home/recruitment/_layouts/15/DocIdRedir.aspx?ID=A6MX52PYEJ36-1858051817-117, A6MX52PYEJ36-1858051817-117</vt:lpwstr>
  </property>
  <property fmtid="{D5CDD505-2E9C-101B-9397-08002B2CF9AE}" pid="5" name="_dlc_DocIdItemGuid">
    <vt:lpwstr>ceb9a200-66eb-4253-ae78-97b58e2988a2</vt:lpwstr>
  </property>
</Properties>
</file>